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3E7" w:rsidRPr="003713E7" w:rsidRDefault="003713E7" w:rsidP="003713E7">
      <w:pPr>
        <w:jc w:val="center"/>
        <w:rPr>
          <w:b/>
          <w:color w:val="17365D" w:themeColor="text2" w:themeShade="BF"/>
          <w:sz w:val="52"/>
        </w:rPr>
      </w:pPr>
      <w:bookmarkStart w:id="0" w:name="_GoBack"/>
      <w:proofErr w:type="gramStart"/>
      <w:r w:rsidRPr="003713E7">
        <w:rPr>
          <w:rFonts w:hint="eastAsia"/>
          <w:b/>
          <w:color w:val="17365D" w:themeColor="text2" w:themeShade="BF"/>
          <w:sz w:val="52"/>
        </w:rPr>
        <w:t>逸歡旅遊</w:t>
      </w:r>
      <w:proofErr w:type="gramEnd"/>
    </w:p>
    <w:tbl>
      <w:tblPr>
        <w:tblW w:w="10862"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0783"/>
        <w:gridCol w:w="79"/>
      </w:tblGrid>
      <w:tr w:rsidR="00C639A3" w:rsidRPr="00C639A3" w:rsidTr="00C639A3">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bookmarkEnd w:id="0"/>
          <w:p w:rsidR="00C639A3" w:rsidRPr="00C639A3" w:rsidRDefault="00C639A3" w:rsidP="003713E7">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b/>
                <w:bCs/>
                <w:color w:val="000000"/>
                <w:kern w:val="0"/>
                <w:sz w:val="32"/>
              </w:rPr>
              <w:t>暢遊東北～長白山雙坡、伏爾加</w:t>
            </w:r>
            <w:proofErr w:type="gramStart"/>
            <w:r w:rsidRPr="00C639A3">
              <w:rPr>
                <w:rFonts w:ascii="新細明體" w:eastAsia="新細明體" w:hAnsi="新細明體" w:cs="新細明體"/>
                <w:b/>
                <w:bCs/>
                <w:color w:val="000000"/>
                <w:kern w:val="0"/>
                <w:sz w:val="32"/>
              </w:rPr>
              <w:t>莊園哈大高鐵</w:t>
            </w:r>
            <w:proofErr w:type="gramEnd"/>
            <w:r w:rsidRPr="00C639A3">
              <w:rPr>
                <w:rFonts w:ascii="新細明體" w:eastAsia="新細明體" w:hAnsi="新細明體" w:cs="新細明體"/>
                <w:b/>
                <w:bCs/>
                <w:color w:val="000000"/>
                <w:kern w:val="0"/>
                <w:sz w:val="32"/>
              </w:rPr>
              <w:t>８天(５★、贈３秀)</w:t>
            </w:r>
            <w:r w:rsidRPr="00C639A3">
              <w:rPr>
                <w:rFonts w:ascii="新細明體" w:eastAsia="新細明體" w:hAnsi="新細明體" w:cs="新細明體"/>
                <w:color w:val="000000"/>
                <w:kern w:val="0"/>
                <w:szCs w:val="24"/>
              </w:rPr>
              <w:t xml:space="preserve">　</w:t>
            </w:r>
            <w:r w:rsidR="003713E7" w:rsidRPr="00C639A3">
              <w:rPr>
                <w:rFonts w:ascii="新細明體" w:eastAsia="新細明體" w:hAnsi="新細明體" w:cs="新細明體"/>
                <w:color w:val="000000"/>
                <w:kern w:val="0"/>
                <w:szCs w:val="24"/>
              </w:rPr>
              <w:t xml:space="preserve"> </w:t>
            </w:r>
          </w:p>
        </w:tc>
      </w:tr>
      <w:tr w:rsidR="00C639A3" w:rsidRPr="00C639A3" w:rsidTr="00C639A3">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1756"/>
              <w:gridCol w:w="8937"/>
            </w:tblGrid>
            <w:tr w:rsidR="00C639A3" w:rsidRPr="00C639A3">
              <w:trPr>
                <w:tblCellSpacing w:w="22" w:type="dxa"/>
                <w:jc w:val="center"/>
              </w:trPr>
              <w:tc>
                <w:tcPr>
                  <w:tcW w:w="0" w:type="auto"/>
                  <w:gridSpan w:val="2"/>
                  <w:vAlign w:val="center"/>
                  <w:hideMark/>
                </w:tcPr>
                <w:p w:rsidR="00C639A3" w:rsidRPr="00C639A3" w:rsidRDefault="00C639A3" w:rsidP="00C639A3">
                  <w:pPr>
                    <w:widowControl/>
                    <w:rPr>
                      <w:rFonts w:ascii="新細明體" w:eastAsia="新細明體" w:hAnsi="新細明體" w:cs="新細明體"/>
                      <w:b/>
                      <w:bCs/>
                      <w:color w:val="000000"/>
                      <w:kern w:val="0"/>
                      <w:sz w:val="30"/>
                      <w:szCs w:val="30"/>
                    </w:rPr>
                  </w:pPr>
                  <w:r w:rsidRPr="00C639A3">
                    <w:rPr>
                      <w:rFonts w:ascii="新細明體" w:eastAsia="新細明體" w:hAnsi="新細明體" w:cs="新細明體"/>
                      <w:b/>
                      <w:bCs/>
                      <w:color w:val="CC3366"/>
                      <w:kern w:val="0"/>
                      <w:sz w:val="30"/>
                      <w:szCs w:val="30"/>
                    </w:rPr>
                    <w:t>★</w:t>
                  </w:r>
                  <w:r w:rsidRPr="00C639A3">
                    <w:rPr>
                      <w:rFonts w:ascii="新細明體" w:eastAsia="新細明體" w:hAnsi="新細明體" w:cs="新細明體"/>
                      <w:b/>
                      <w:bCs/>
                      <w:color w:val="000000"/>
                      <w:kern w:val="0"/>
                      <w:sz w:val="30"/>
                      <w:szCs w:val="30"/>
                    </w:rPr>
                    <w:t xml:space="preserve"> 特色介紹：</w:t>
                  </w:r>
                </w:p>
              </w:tc>
            </w:tr>
            <w:tr w:rsidR="00C639A3" w:rsidRPr="00C639A3">
              <w:trPr>
                <w:tblCellSpacing w:w="22" w:type="dxa"/>
                <w:jc w:val="center"/>
              </w:trPr>
              <w:tc>
                <w:tcPr>
                  <w:tcW w:w="0" w:type="auto"/>
                  <w:gridSpan w:val="2"/>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0605"/>
                  </w:tblGrid>
                  <w:tr w:rsidR="00C639A3" w:rsidRPr="00C639A3">
                    <w:trPr>
                      <w:tblCellSpacing w:w="0" w:type="dxa"/>
                      <w:jc w:val="center"/>
                    </w:trPr>
                    <w:tc>
                      <w:tcPr>
                        <w:tcW w:w="0" w:type="auto"/>
                        <w:vAlign w:val="center"/>
                        <w:hideMark/>
                      </w:tcPr>
                      <w:p w:rsidR="00C639A3" w:rsidRPr="00C639A3" w:rsidRDefault="00C639A3" w:rsidP="00C639A3">
                        <w:pPr>
                          <w:widowControl/>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drawing>
                            <wp:inline distT="0" distB="0" distL="0" distR="0" wp14:anchorId="7281BF4A" wp14:editId="76947151">
                              <wp:extent cx="9048750" cy="1143000"/>
                              <wp:effectExtent l="19050" t="0" r="0" b="0"/>
                              <wp:docPr id="2" name="圖片 2" descr="http://www.bwt.com.tw/eWeb_bestway/IMGDB/000344/002402/00055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wt.com.tw/eWeb_bestway/IMGDB/000344/002402/00055206.PNG"/>
                                      <pic:cNvPicPr>
                                        <a:picLocks noChangeAspect="1" noChangeArrowheads="1"/>
                                      </pic:cNvPicPr>
                                    </pic:nvPicPr>
                                    <pic:blipFill>
                                      <a:blip r:embed="rId9" cstate="print"/>
                                      <a:srcRect/>
                                      <a:stretch>
                                        <a:fillRect/>
                                      </a:stretch>
                                    </pic:blipFill>
                                    <pic:spPr bwMode="auto">
                                      <a:xfrm>
                                        <a:off x="0" y="0"/>
                                        <a:ext cx="9048750" cy="1143000"/>
                                      </a:xfrm>
                                      <a:prstGeom prst="rect">
                                        <a:avLst/>
                                      </a:prstGeom>
                                      <a:noFill/>
                                      <a:ln w="9525">
                                        <a:noFill/>
                                        <a:miter lim="800000"/>
                                        <a:headEnd/>
                                        <a:tailEnd/>
                                      </a:ln>
                                    </pic:spPr>
                                  </pic:pic>
                                </a:graphicData>
                              </a:graphic>
                            </wp:inline>
                          </w:drawing>
                        </w:r>
                      </w:p>
                    </w:tc>
                  </w:tr>
                  <w:tr w:rsidR="00C639A3" w:rsidRPr="00C639A3">
                    <w:trPr>
                      <w:tblCellSpacing w:w="0" w:type="dxa"/>
                      <w:jc w:val="center"/>
                    </w:trPr>
                    <w:tc>
                      <w:tcPr>
                        <w:tcW w:w="0" w:type="auto"/>
                        <w:vAlign w:val="center"/>
                        <w:hideMark/>
                      </w:tcPr>
                      <w:p w:rsidR="00C639A3" w:rsidRPr="00C639A3" w:rsidRDefault="00C639A3" w:rsidP="00C639A3">
                        <w:pPr>
                          <w:widowControl/>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drawing>
                            <wp:inline distT="0" distB="0" distL="0" distR="0" wp14:anchorId="37CC1EF2" wp14:editId="2CCC00C2">
                              <wp:extent cx="6120000" cy="3646232"/>
                              <wp:effectExtent l="19050" t="0" r="0" b="0"/>
                              <wp:docPr id="3" name="圖片 3" descr="http://www.bwt.com.tw/eWeb_bestway/IMGDB/000344/002402/0005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wt.com.tw/eWeb_bestway/IMGDB/000344/002402/00055207.JPG"/>
                                      <pic:cNvPicPr>
                                        <a:picLocks noChangeAspect="1" noChangeArrowheads="1"/>
                                      </pic:cNvPicPr>
                                    </pic:nvPicPr>
                                    <pic:blipFill>
                                      <a:blip r:embed="rId10" cstate="print"/>
                                      <a:srcRect/>
                                      <a:stretch>
                                        <a:fillRect/>
                                      </a:stretch>
                                    </pic:blipFill>
                                    <pic:spPr bwMode="auto">
                                      <a:xfrm>
                                        <a:off x="0" y="0"/>
                                        <a:ext cx="6120000" cy="3646232"/>
                                      </a:xfrm>
                                      <a:prstGeom prst="rect">
                                        <a:avLst/>
                                      </a:prstGeom>
                                      <a:noFill/>
                                      <a:ln w="9525">
                                        <a:noFill/>
                                        <a:miter lim="800000"/>
                                        <a:headEnd/>
                                        <a:tailEnd/>
                                      </a:ln>
                                    </pic:spPr>
                                  </pic:pic>
                                </a:graphicData>
                              </a:graphic>
                            </wp:inline>
                          </w:drawing>
                        </w:r>
                      </w:p>
                    </w:tc>
                  </w:tr>
                  <w:tr w:rsidR="00C639A3" w:rsidRPr="00C639A3">
                    <w:trPr>
                      <w:tblCellSpacing w:w="0" w:type="dxa"/>
                      <w:jc w:val="center"/>
                    </w:trPr>
                    <w:tc>
                      <w:tcPr>
                        <w:tcW w:w="0" w:type="auto"/>
                        <w:vAlign w:val="center"/>
                        <w:hideMark/>
                      </w:tcPr>
                      <w:p w:rsidR="00C639A3" w:rsidRPr="00C639A3" w:rsidRDefault="00C639A3" w:rsidP="00C639A3">
                        <w:pPr>
                          <w:widowControl/>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lastRenderedPageBreak/>
                          <w:drawing>
                            <wp:inline distT="0" distB="0" distL="0" distR="0" wp14:anchorId="2945D9F6" wp14:editId="77C770C8">
                              <wp:extent cx="6120000" cy="4535242"/>
                              <wp:effectExtent l="19050" t="0" r="0" b="0"/>
                              <wp:docPr id="6" name="圖片 6" descr="http://www.bwt.com.tw/eWeb_bestway/IMGDB/000344/002402/0005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wt.com.tw/eWeb_bestway/IMGDB/000344/002402/00055208.JPG"/>
                                      <pic:cNvPicPr>
                                        <a:picLocks noChangeAspect="1" noChangeArrowheads="1"/>
                                      </pic:cNvPicPr>
                                    </pic:nvPicPr>
                                    <pic:blipFill>
                                      <a:blip r:embed="rId11" cstate="print"/>
                                      <a:srcRect/>
                                      <a:stretch>
                                        <a:fillRect/>
                                      </a:stretch>
                                    </pic:blipFill>
                                    <pic:spPr bwMode="auto">
                                      <a:xfrm>
                                        <a:off x="0" y="0"/>
                                        <a:ext cx="6120000" cy="4535242"/>
                                      </a:xfrm>
                                      <a:prstGeom prst="rect">
                                        <a:avLst/>
                                      </a:prstGeom>
                                      <a:noFill/>
                                      <a:ln w="9525">
                                        <a:noFill/>
                                        <a:miter lim="800000"/>
                                        <a:headEnd/>
                                        <a:tailEnd/>
                                      </a:ln>
                                    </pic:spPr>
                                  </pic:pic>
                                </a:graphicData>
                              </a:graphic>
                            </wp:inline>
                          </w:drawing>
                        </w:r>
                      </w:p>
                    </w:tc>
                  </w:tr>
                </w:tbl>
                <w:p w:rsidR="00C639A3" w:rsidRPr="00C639A3" w:rsidRDefault="00C639A3" w:rsidP="00C639A3">
                  <w:pPr>
                    <w:widowControl/>
                    <w:rPr>
                      <w:rFonts w:ascii="新細明體" w:eastAsia="新細明體" w:hAnsi="新細明體" w:cs="新細明體"/>
                      <w:vanish/>
                      <w:color w:val="000000"/>
                      <w:kern w:val="0"/>
                      <w:szCs w:val="24"/>
                    </w:rPr>
                  </w:pPr>
                </w:p>
                <w:tbl>
                  <w:tblPr>
                    <w:tblW w:w="0" w:type="auto"/>
                    <w:jc w:val="center"/>
                    <w:tblCellSpacing w:w="0" w:type="dxa"/>
                    <w:tblCellMar>
                      <w:left w:w="0" w:type="dxa"/>
                      <w:right w:w="0" w:type="dxa"/>
                    </w:tblCellMar>
                    <w:tblLook w:val="04A0" w:firstRow="1" w:lastRow="0" w:firstColumn="1" w:lastColumn="0" w:noHBand="0" w:noVBand="1"/>
                  </w:tblPr>
                  <w:tblGrid>
                    <w:gridCol w:w="9667"/>
                  </w:tblGrid>
                  <w:tr w:rsidR="00C639A3" w:rsidRPr="00C639A3">
                    <w:trPr>
                      <w:tblCellSpacing w:w="0" w:type="dxa"/>
                      <w:jc w:val="center"/>
                    </w:trPr>
                    <w:tc>
                      <w:tcPr>
                        <w:tcW w:w="0" w:type="auto"/>
                        <w:vAlign w:val="center"/>
                        <w:hideMark/>
                      </w:tcPr>
                      <w:p w:rsidR="00C639A3" w:rsidRPr="00C639A3" w:rsidRDefault="00C639A3" w:rsidP="00C639A3">
                        <w:pPr>
                          <w:widowControl/>
                          <w:jc w:val="center"/>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drawing>
                            <wp:inline distT="0" distB="0" distL="0" distR="0" wp14:anchorId="393E8E42" wp14:editId="2FE45F81">
                              <wp:extent cx="6120000" cy="2570400"/>
                              <wp:effectExtent l="19050" t="0" r="0" b="0"/>
                              <wp:docPr id="7" name="圖片 7" descr="http://www.bwt.com.tw/eWeb_bestway/IMGDB/000344/002402/00055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wt.com.tw/eWeb_bestway/IMGDB/000344/002402/00055209.PNG"/>
                                      <pic:cNvPicPr>
                                        <a:picLocks noChangeAspect="1" noChangeArrowheads="1"/>
                                      </pic:cNvPicPr>
                                    </pic:nvPicPr>
                                    <pic:blipFill>
                                      <a:blip r:embed="rId12" cstate="print"/>
                                      <a:srcRect/>
                                      <a:stretch>
                                        <a:fillRect/>
                                      </a:stretch>
                                    </pic:blipFill>
                                    <pic:spPr bwMode="auto">
                                      <a:xfrm>
                                        <a:off x="0" y="0"/>
                                        <a:ext cx="6120000" cy="2570400"/>
                                      </a:xfrm>
                                      <a:prstGeom prst="rect">
                                        <a:avLst/>
                                      </a:prstGeom>
                                      <a:noFill/>
                                      <a:ln w="9525">
                                        <a:noFill/>
                                        <a:miter lim="800000"/>
                                        <a:headEnd/>
                                        <a:tailEnd/>
                                      </a:ln>
                                    </pic:spPr>
                                  </pic:pic>
                                </a:graphicData>
                              </a:graphic>
                            </wp:inline>
                          </w:drawing>
                        </w:r>
                      </w:p>
                    </w:tc>
                  </w:tr>
                  <w:tr w:rsidR="00C639A3" w:rsidRPr="00C639A3">
                    <w:trPr>
                      <w:tblCellSpacing w:w="0" w:type="dxa"/>
                      <w:jc w:val="center"/>
                    </w:trPr>
                    <w:tc>
                      <w:tcPr>
                        <w:tcW w:w="0" w:type="auto"/>
                        <w:vAlign w:val="center"/>
                        <w:hideMark/>
                      </w:tcPr>
                      <w:p w:rsidR="00C639A3" w:rsidRPr="00C639A3" w:rsidRDefault="00C639A3" w:rsidP="00C639A3">
                        <w:pPr>
                          <w:widowControl/>
                          <w:jc w:val="center"/>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lastRenderedPageBreak/>
                          <w:drawing>
                            <wp:inline distT="0" distB="0" distL="0" distR="0" wp14:anchorId="6730B66C" wp14:editId="52D32FEA">
                              <wp:extent cx="6120000" cy="2686358"/>
                              <wp:effectExtent l="19050" t="0" r="0" b="0"/>
                              <wp:docPr id="9" name="圖片 9" descr="http://www.bwt.com.tw/eWeb_bestway/IMGDB/000344/002402/0005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wt.com.tw/eWeb_bestway/IMGDB/000344/002402/00055251.JPG"/>
                                      <pic:cNvPicPr>
                                        <a:picLocks noChangeAspect="1" noChangeArrowheads="1"/>
                                      </pic:cNvPicPr>
                                    </pic:nvPicPr>
                                    <pic:blipFill>
                                      <a:blip r:embed="rId13" cstate="print"/>
                                      <a:srcRect/>
                                      <a:stretch>
                                        <a:fillRect/>
                                      </a:stretch>
                                    </pic:blipFill>
                                    <pic:spPr bwMode="auto">
                                      <a:xfrm>
                                        <a:off x="0" y="0"/>
                                        <a:ext cx="6120000" cy="2686358"/>
                                      </a:xfrm>
                                      <a:prstGeom prst="rect">
                                        <a:avLst/>
                                      </a:prstGeom>
                                      <a:noFill/>
                                      <a:ln w="9525">
                                        <a:noFill/>
                                        <a:miter lim="800000"/>
                                        <a:headEnd/>
                                        <a:tailEnd/>
                                      </a:ln>
                                    </pic:spPr>
                                  </pic:pic>
                                </a:graphicData>
                              </a:graphic>
                            </wp:inline>
                          </w:drawing>
                        </w:r>
                      </w:p>
                    </w:tc>
                  </w:tr>
                  <w:tr w:rsidR="00C639A3" w:rsidRPr="00C639A3">
                    <w:trPr>
                      <w:tblCellSpacing w:w="0" w:type="dxa"/>
                      <w:jc w:val="center"/>
                    </w:trPr>
                    <w:tc>
                      <w:tcPr>
                        <w:tcW w:w="0" w:type="auto"/>
                        <w:vAlign w:val="center"/>
                        <w:hideMark/>
                      </w:tcPr>
                      <w:p w:rsidR="00C639A3" w:rsidRPr="00C639A3" w:rsidRDefault="00C639A3" w:rsidP="00C639A3">
                        <w:pPr>
                          <w:widowControl/>
                          <w:jc w:val="center"/>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drawing>
                            <wp:inline distT="0" distB="0" distL="0" distR="0" wp14:anchorId="0AE20651" wp14:editId="1C1910E4">
                              <wp:extent cx="6120000" cy="1713600"/>
                              <wp:effectExtent l="19050" t="0" r="0" b="0"/>
                              <wp:docPr id="10" name="圖片 10" descr="http://www.bwt.com.tw/eWeb_bestway/IMGDB/000344/002402/00055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wt.com.tw/eWeb_bestway/IMGDB/000344/002402/00055211.PNG"/>
                                      <pic:cNvPicPr>
                                        <a:picLocks noChangeAspect="1" noChangeArrowheads="1"/>
                                      </pic:cNvPicPr>
                                    </pic:nvPicPr>
                                    <pic:blipFill>
                                      <a:blip r:embed="rId14" cstate="print"/>
                                      <a:srcRect/>
                                      <a:stretch>
                                        <a:fillRect/>
                                      </a:stretch>
                                    </pic:blipFill>
                                    <pic:spPr bwMode="auto">
                                      <a:xfrm>
                                        <a:off x="0" y="0"/>
                                        <a:ext cx="6120000" cy="1713600"/>
                                      </a:xfrm>
                                      <a:prstGeom prst="rect">
                                        <a:avLst/>
                                      </a:prstGeom>
                                      <a:noFill/>
                                      <a:ln w="9525">
                                        <a:noFill/>
                                        <a:miter lim="800000"/>
                                        <a:headEnd/>
                                        <a:tailEnd/>
                                      </a:ln>
                                    </pic:spPr>
                                  </pic:pic>
                                </a:graphicData>
                              </a:graphic>
                            </wp:inline>
                          </w:drawing>
                        </w:r>
                      </w:p>
                    </w:tc>
                  </w:tr>
                </w:tbl>
                <w:p w:rsidR="00C639A3" w:rsidRPr="00C639A3" w:rsidRDefault="00C639A3" w:rsidP="00C639A3">
                  <w:pPr>
                    <w:widowControl/>
                    <w:rPr>
                      <w:rFonts w:ascii="新細明體" w:eastAsia="新細明體" w:hAnsi="新細明體" w:cs="新細明體"/>
                      <w:vanish/>
                      <w:color w:val="000000"/>
                      <w:kern w:val="0"/>
                      <w:szCs w:val="24"/>
                    </w:rPr>
                  </w:pPr>
                </w:p>
                <w:tbl>
                  <w:tblPr>
                    <w:tblW w:w="0" w:type="auto"/>
                    <w:jc w:val="center"/>
                    <w:tblCellSpacing w:w="0" w:type="dxa"/>
                    <w:tblCellMar>
                      <w:left w:w="0" w:type="dxa"/>
                      <w:right w:w="0" w:type="dxa"/>
                    </w:tblCellMar>
                    <w:tblLook w:val="04A0" w:firstRow="1" w:lastRow="0" w:firstColumn="1" w:lastColumn="0" w:noHBand="0" w:noVBand="1"/>
                  </w:tblPr>
                  <w:tblGrid>
                    <w:gridCol w:w="9667"/>
                  </w:tblGrid>
                  <w:tr w:rsidR="00C639A3" w:rsidRPr="00C639A3">
                    <w:trPr>
                      <w:tblCellSpacing w:w="0" w:type="dxa"/>
                      <w:jc w:val="center"/>
                    </w:trPr>
                    <w:tc>
                      <w:tcPr>
                        <w:tcW w:w="0" w:type="auto"/>
                        <w:vAlign w:val="center"/>
                        <w:hideMark/>
                      </w:tcPr>
                      <w:p w:rsidR="00C639A3" w:rsidRPr="00C639A3" w:rsidRDefault="00C639A3" w:rsidP="00C639A3">
                        <w:pPr>
                          <w:widowControl/>
                          <w:jc w:val="center"/>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drawing>
                            <wp:inline distT="0" distB="0" distL="0" distR="0" wp14:anchorId="08A9CEE7" wp14:editId="75731FC0">
                              <wp:extent cx="6120000" cy="1365726"/>
                              <wp:effectExtent l="19050" t="0" r="0" b="0"/>
                              <wp:docPr id="11" name="圖片 11" descr="http://www.bwt.com.tw/eWeb_bestway/IMGDB/000344/002402/00055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wt.com.tw/eWeb_bestway/IMGDB/000344/002402/00055212.PNG"/>
                                      <pic:cNvPicPr>
                                        <a:picLocks noChangeAspect="1" noChangeArrowheads="1"/>
                                      </pic:cNvPicPr>
                                    </pic:nvPicPr>
                                    <pic:blipFill>
                                      <a:blip r:embed="rId15" cstate="print"/>
                                      <a:srcRect/>
                                      <a:stretch>
                                        <a:fillRect/>
                                      </a:stretch>
                                    </pic:blipFill>
                                    <pic:spPr bwMode="auto">
                                      <a:xfrm>
                                        <a:off x="0" y="0"/>
                                        <a:ext cx="6120000" cy="1365726"/>
                                      </a:xfrm>
                                      <a:prstGeom prst="rect">
                                        <a:avLst/>
                                      </a:prstGeom>
                                      <a:noFill/>
                                      <a:ln w="9525">
                                        <a:noFill/>
                                        <a:miter lim="800000"/>
                                        <a:headEnd/>
                                        <a:tailEnd/>
                                      </a:ln>
                                    </pic:spPr>
                                  </pic:pic>
                                </a:graphicData>
                              </a:graphic>
                            </wp:inline>
                          </w:drawing>
                        </w:r>
                      </w:p>
                    </w:tc>
                  </w:tr>
                  <w:tr w:rsidR="00C639A3" w:rsidRPr="00C639A3">
                    <w:trPr>
                      <w:tblCellSpacing w:w="0" w:type="dxa"/>
                      <w:jc w:val="center"/>
                    </w:trPr>
                    <w:tc>
                      <w:tcPr>
                        <w:tcW w:w="0" w:type="auto"/>
                        <w:vAlign w:val="center"/>
                        <w:hideMark/>
                      </w:tcPr>
                      <w:p w:rsidR="00C639A3" w:rsidRPr="00C639A3" w:rsidRDefault="00C639A3" w:rsidP="00C639A3">
                        <w:pPr>
                          <w:widowControl/>
                          <w:jc w:val="center"/>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lastRenderedPageBreak/>
                          <w:drawing>
                            <wp:inline distT="0" distB="0" distL="0" distR="0" wp14:anchorId="5C95EC8E" wp14:editId="7EA0DB53">
                              <wp:extent cx="6120000" cy="7588800"/>
                              <wp:effectExtent l="19050" t="0" r="0" b="0"/>
                              <wp:docPr id="12" name="圖片 12" descr="http://www.bwt.com.tw/eWeb_bestway/IMGDB/000344/002402/0005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wt.com.tw/eWeb_bestway/IMGDB/000344/002402/00055213.JPG"/>
                                      <pic:cNvPicPr>
                                        <a:picLocks noChangeAspect="1" noChangeArrowheads="1"/>
                                      </pic:cNvPicPr>
                                    </pic:nvPicPr>
                                    <pic:blipFill>
                                      <a:blip r:embed="rId16" cstate="print"/>
                                      <a:srcRect/>
                                      <a:stretch>
                                        <a:fillRect/>
                                      </a:stretch>
                                    </pic:blipFill>
                                    <pic:spPr bwMode="auto">
                                      <a:xfrm>
                                        <a:off x="0" y="0"/>
                                        <a:ext cx="6120000" cy="7588800"/>
                                      </a:xfrm>
                                      <a:prstGeom prst="rect">
                                        <a:avLst/>
                                      </a:prstGeom>
                                      <a:noFill/>
                                      <a:ln w="9525">
                                        <a:noFill/>
                                        <a:miter lim="800000"/>
                                        <a:headEnd/>
                                        <a:tailEnd/>
                                      </a:ln>
                                    </pic:spPr>
                                  </pic:pic>
                                </a:graphicData>
                              </a:graphic>
                            </wp:inline>
                          </w:drawing>
                        </w:r>
                      </w:p>
                    </w:tc>
                  </w:tr>
                </w:tbl>
                <w:p w:rsidR="00C639A3" w:rsidRPr="00C639A3" w:rsidRDefault="00C639A3" w:rsidP="00C639A3">
                  <w:pPr>
                    <w:widowControl/>
                    <w:rPr>
                      <w:rFonts w:ascii="新細明體" w:eastAsia="新細明體" w:hAnsi="新細明體" w:cs="新細明體"/>
                      <w:vanish/>
                      <w:color w:val="000000"/>
                      <w:kern w:val="0"/>
                      <w:szCs w:val="24"/>
                    </w:rPr>
                  </w:pPr>
                </w:p>
                <w:tbl>
                  <w:tblPr>
                    <w:tblW w:w="0" w:type="auto"/>
                    <w:jc w:val="center"/>
                    <w:tblCellSpacing w:w="0" w:type="dxa"/>
                    <w:tblCellMar>
                      <w:left w:w="0" w:type="dxa"/>
                      <w:right w:w="0" w:type="dxa"/>
                    </w:tblCellMar>
                    <w:tblLook w:val="04A0" w:firstRow="1" w:lastRow="0" w:firstColumn="1" w:lastColumn="0" w:noHBand="0" w:noVBand="1"/>
                  </w:tblPr>
                  <w:tblGrid>
                    <w:gridCol w:w="9667"/>
                  </w:tblGrid>
                  <w:tr w:rsidR="00C639A3" w:rsidRPr="00C639A3">
                    <w:trPr>
                      <w:tblCellSpacing w:w="0" w:type="dxa"/>
                      <w:jc w:val="center"/>
                    </w:trPr>
                    <w:tc>
                      <w:tcPr>
                        <w:tcW w:w="0" w:type="auto"/>
                        <w:vAlign w:val="center"/>
                        <w:hideMark/>
                      </w:tcPr>
                      <w:p w:rsidR="00C639A3" w:rsidRPr="00C639A3" w:rsidRDefault="00C639A3" w:rsidP="00C639A3">
                        <w:pPr>
                          <w:widowControl/>
                          <w:jc w:val="center"/>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lastRenderedPageBreak/>
                          <w:drawing>
                            <wp:inline distT="0" distB="0" distL="0" distR="0" wp14:anchorId="7C0AF3E3" wp14:editId="4B3B4BAB">
                              <wp:extent cx="6120000" cy="2493095"/>
                              <wp:effectExtent l="19050" t="0" r="0" b="0"/>
                              <wp:docPr id="14" name="圖片 14" descr="http://www.bwt.com.tw/eWeb_bestway/IMGDB/000344/002402/0005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wt.com.tw/eWeb_bestway/IMGDB/000344/002402/00055214.JPG"/>
                                      <pic:cNvPicPr>
                                        <a:picLocks noChangeAspect="1" noChangeArrowheads="1"/>
                                      </pic:cNvPicPr>
                                    </pic:nvPicPr>
                                    <pic:blipFill>
                                      <a:blip r:embed="rId17" cstate="print"/>
                                      <a:srcRect/>
                                      <a:stretch>
                                        <a:fillRect/>
                                      </a:stretch>
                                    </pic:blipFill>
                                    <pic:spPr bwMode="auto">
                                      <a:xfrm>
                                        <a:off x="0" y="0"/>
                                        <a:ext cx="6120000" cy="2493095"/>
                                      </a:xfrm>
                                      <a:prstGeom prst="rect">
                                        <a:avLst/>
                                      </a:prstGeom>
                                      <a:noFill/>
                                      <a:ln w="9525">
                                        <a:noFill/>
                                        <a:miter lim="800000"/>
                                        <a:headEnd/>
                                        <a:tailEnd/>
                                      </a:ln>
                                    </pic:spPr>
                                  </pic:pic>
                                </a:graphicData>
                              </a:graphic>
                            </wp:inline>
                          </w:drawing>
                        </w:r>
                      </w:p>
                    </w:tc>
                  </w:tr>
                  <w:tr w:rsidR="00C639A3" w:rsidRPr="00C639A3">
                    <w:trPr>
                      <w:tblCellSpacing w:w="0" w:type="dxa"/>
                      <w:jc w:val="center"/>
                    </w:trPr>
                    <w:tc>
                      <w:tcPr>
                        <w:tcW w:w="0" w:type="auto"/>
                        <w:vAlign w:val="center"/>
                        <w:hideMark/>
                      </w:tcPr>
                      <w:p w:rsidR="00C639A3" w:rsidRPr="00C639A3" w:rsidRDefault="00C639A3" w:rsidP="00C639A3">
                        <w:pPr>
                          <w:widowControl/>
                          <w:jc w:val="center"/>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drawing>
                            <wp:inline distT="0" distB="0" distL="0" distR="0" wp14:anchorId="3CD2B0DE" wp14:editId="79D81501">
                              <wp:extent cx="6120000" cy="2409347"/>
                              <wp:effectExtent l="19050" t="0" r="0" b="0"/>
                              <wp:docPr id="17" name="圖片 17" descr="http://www.bwt.com.tw/eWeb_bestway/IMGDB/000344/002402/00055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wt.com.tw/eWeb_bestway/IMGDB/000344/002402/00055215.PNG"/>
                                      <pic:cNvPicPr>
                                        <a:picLocks noChangeAspect="1" noChangeArrowheads="1"/>
                                      </pic:cNvPicPr>
                                    </pic:nvPicPr>
                                    <pic:blipFill>
                                      <a:blip r:embed="rId18" cstate="print"/>
                                      <a:srcRect/>
                                      <a:stretch>
                                        <a:fillRect/>
                                      </a:stretch>
                                    </pic:blipFill>
                                    <pic:spPr bwMode="auto">
                                      <a:xfrm>
                                        <a:off x="0" y="0"/>
                                        <a:ext cx="6120000" cy="2409347"/>
                                      </a:xfrm>
                                      <a:prstGeom prst="rect">
                                        <a:avLst/>
                                      </a:prstGeom>
                                      <a:noFill/>
                                      <a:ln w="9525">
                                        <a:noFill/>
                                        <a:miter lim="800000"/>
                                        <a:headEnd/>
                                        <a:tailEnd/>
                                      </a:ln>
                                    </pic:spPr>
                                  </pic:pic>
                                </a:graphicData>
                              </a:graphic>
                            </wp:inline>
                          </w:drawing>
                        </w:r>
                      </w:p>
                    </w:tc>
                  </w:tr>
                  <w:tr w:rsidR="00C639A3" w:rsidRPr="00C639A3">
                    <w:trPr>
                      <w:tblCellSpacing w:w="0" w:type="dxa"/>
                      <w:jc w:val="center"/>
                    </w:trPr>
                    <w:tc>
                      <w:tcPr>
                        <w:tcW w:w="0" w:type="auto"/>
                        <w:vAlign w:val="center"/>
                        <w:hideMark/>
                      </w:tcPr>
                      <w:p w:rsidR="00C639A3" w:rsidRPr="00C639A3" w:rsidRDefault="00C639A3" w:rsidP="00C639A3">
                        <w:pPr>
                          <w:widowControl/>
                          <w:jc w:val="center"/>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drawing>
                            <wp:inline distT="0" distB="0" distL="0" distR="0" wp14:anchorId="71AAB7D4" wp14:editId="3D5B3295">
                              <wp:extent cx="6120000" cy="2364253"/>
                              <wp:effectExtent l="19050" t="0" r="0" b="0"/>
                              <wp:docPr id="18" name="圖片 18" descr="http://www.bwt.com.tw/eWeb_bestway/IMGDB/000344/002402/0005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wt.com.tw/eWeb_bestway/IMGDB/000344/002402/00055216.JPG"/>
                                      <pic:cNvPicPr>
                                        <a:picLocks noChangeAspect="1" noChangeArrowheads="1"/>
                                      </pic:cNvPicPr>
                                    </pic:nvPicPr>
                                    <pic:blipFill>
                                      <a:blip r:embed="rId19" cstate="print"/>
                                      <a:srcRect/>
                                      <a:stretch>
                                        <a:fillRect/>
                                      </a:stretch>
                                    </pic:blipFill>
                                    <pic:spPr bwMode="auto">
                                      <a:xfrm>
                                        <a:off x="0" y="0"/>
                                        <a:ext cx="6120000" cy="2364253"/>
                                      </a:xfrm>
                                      <a:prstGeom prst="rect">
                                        <a:avLst/>
                                      </a:prstGeom>
                                      <a:noFill/>
                                      <a:ln w="9525">
                                        <a:noFill/>
                                        <a:miter lim="800000"/>
                                        <a:headEnd/>
                                        <a:tailEnd/>
                                      </a:ln>
                                    </pic:spPr>
                                  </pic:pic>
                                </a:graphicData>
                              </a:graphic>
                            </wp:inline>
                          </w:drawing>
                        </w:r>
                      </w:p>
                    </w:tc>
                  </w:tr>
                  <w:tr w:rsidR="00C639A3" w:rsidRPr="00C639A3">
                    <w:trPr>
                      <w:tblCellSpacing w:w="0" w:type="dxa"/>
                      <w:jc w:val="center"/>
                    </w:trPr>
                    <w:tc>
                      <w:tcPr>
                        <w:tcW w:w="0" w:type="auto"/>
                        <w:vAlign w:val="center"/>
                        <w:hideMark/>
                      </w:tcPr>
                      <w:p w:rsidR="00C639A3" w:rsidRPr="00C639A3" w:rsidRDefault="00C639A3" w:rsidP="00C639A3">
                        <w:pPr>
                          <w:widowControl/>
                          <w:jc w:val="center"/>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drawing>
                            <wp:inline distT="0" distB="0" distL="0" distR="0" wp14:anchorId="6EB04DA0" wp14:editId="7C9EE89C">
                              <wp:extent cx="6120000" cy="1275537"/>
                              <wp:effectExtent l="19050" t="0" r="0" b="0"/>
                              <wp:docPr id="20" name="圖片 20" descr="http://www.bwt.com.tw/eWeb_bestway/IMGDB/000344/002402/00055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wt.com.tw/eWeb_bestway/IMGDB/000344/002402/00055217.PNG"/>
                                      <pic:cNvPicPr>
                                        <a:picLocks noChangeAspect="1" noChangeArrowheads="1"/>
                                      </pic:cNvPicPr>
                                    </pic:nvPicPr>
                                    <pic:blipFill>
                                      <a:blip r:embed="rId20" cstate="print"/>
                                      <a:srcRect/>
                                      <a:stretch>
                                        <a:fillRect/>
                                      </a:stretch>
                                    </pic:blipFill>
                                    <pic:spPr bwMode="auto">
                                      <a:xfrm>
                                        <a:off x="0" y="0"/>
                                        <a:ext cx="6120000" cy="1275537"/>
                                      </a:xfrm>
                                      <a:prstGeom prst="rect">
                                        <a:avLst/>
                                      </a:prstGeom>
                                      <a:noFill/>
                                      <a:ln w="9525">
                                        <a:noFill/>
                                        <a:miter lim="800000"/>
                                        <a:headEnd/>
                                        <a:tailEnd/>
                                      </a:ln>
                                    </pic:spPr>
                                  </pic:pic>
                                </a:graphicData>
                              </a:graphic>
                            </wp:inline>
                          </w:drawing>
                        </w:r>
                      </w:p>
                    </w:tc>
                  </w:tr>
                </w:tbl>
                <w:p w:rsidR="00C639A3" w:rsidRPr="00C639A3" w:rsidRDefault="00C639A3" w:rsidP="00C639A3">
                  <w:pPr>
                    <w:widowControl/>
                    <w:rPr>
                      <w:rFonts w:ascii="新細明體" w:eastAsia="新細明體" w:hAnsi="新細明體" w:cs="新細明體"/>
                      <w:vanish/>
                      <w:color w:val="000000"/>
                      <w:kern w:val="0"/>
                      <w:szCs w:val="24"/>
                    </w:rPr>
                  </w:pPr>
                </w:p>
                <w:tbl>
                  <w:tblPr>
                    <w:tblW w:w="0" w:type="auto"/>
                    <w:jc w:val="center"/>
                    <w:tblCellSpacing w:w="0" w:type="dxa"/>
                    <w:tblCellMar>
                      <w:left w:w="0" w:type="dxa"/>
                      <w:right w:w="0" w:type="dxa"/>
                    </w:tblCellMar>
                    <w:tblLook w:val="04A0" w:firstRow="1" w:lastRow="0" w:firstColumn="1" w:lastColumn="0" w:noHBand="0" w:noVBand="1"/>
                  </w:tblPr>
                  <w:tblGrid>
                    <w:gridCol w:w="9667"/>
                  </w:tblGrid>
                  <w:tr w:rsidR="00C639A3" w:rsidRPr="00C639A3">
                    <w:trPr>
                      <w:tblCellSpacing w:w="0" w:type="dxa"/>
                      <w:jc w:val="center"/>
                    </w:trPr>
                    <w:tc>
                      <w:tcPr>
                        <w:tcW w:w="0" w:type="auto"/>
                        <w:vAlign w:val="center"/>
                        <w:hideMark/>
                      </w:tcPr>
                      <w:p w:rsidR="00C639A3" w:rsidRPr="00C639A3" w:rsidRDefault="00C639A3" w:rsidP="00C639A3">
                        <w:pPr>
                          <w:widowControl/>
                          <w:jc w:val="center"/>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lastRenderedPageBreak/>
                          <w:drawing>
                            <wp:inline distT="0" distB="0" distL="0" distR="0" wp14:anchorId="774EA1AE" wp14:editId="1E9D778A">
                              <wp:extent cx="6120000" cy="6500084"/>
                              <wp:effectExtent l="19050" t="0" r="0" b="0"/>
                              <wp:docPr id="21" name="圖片 21" descr="http://www.bwt.com.tw/eWeb_bestway/IMGDB/000344/002402/0005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wt.com.tw/eWeb_bestway/IMGDB/000344/002402/00055218.JPG"/>
                                      <pic:cNvPicPr>
                                        <a:picLocks noChangeAspect="1" noChangeArrowheads="1"/>
                                      </pic:cNvPicPr>
                                    </pic:nvPicPr>
                                    <pic:blipFill>
                                      <a:blip r:embed="rId21" cstate="print"/>
                                      <a:srcRect/>
                                      <a:stretch>
                                        <a:fillRect/>
                                      </a:stretch>
                                    </pic:blipFill>
                                    <pic:spPr bwMode="auto">
                                      <a:xfrm>
                                        <a:off x="0" y="0"/>
                                        <a:ext cx="6120000" cy="6500084"/>
                                      </a:xfrm>
                                      <a:prstGeom prst="rect">
                                        <a:avLst/>
                                      </a:prstGeom>
                                      <a:noFill/>
                                      <a:ln w="9525">
                                        <a:noFill/>
                                        <a:miter lim="800000"/>
                                        <a:headEnd/>
                                        <a:tailEnd/>
                                      </a:ln>
                                    </pic:spPr>
                                  </pic:pic>
                                </a:graphicData>
                              </a:graphic>
                            </wp:inline>
                          </w:drawing>
                        </w:r>
                      </w:p>
                    </w:tc>
                  </w:tr>
                </w:tbl>
                <w:p w:rsidR="00C639A3" w:rsidRPr="00C639A3" w:rsidRDefault="00C639A3" w:rsidP="00C639A3">
                  <w:pPr>
                    <w:widowControl/>
                    <w:rPr>
                      <w:rFonts w:ascii="新細明體" w:eastAsia="新細明體" w:hAnsi="新細明體" w:cs="新細明體"/>
                      <w:vanish/>
                      <w:color w:val="000000"/>
                      <w:kern w:val="0"/>
                      <w:szCs w:val="24"/>
                    </w:rPr>
                  </w:pPr>
                </w:p>
                <w:tbl>
                  <w:tblPr>
                    <w:tblW w:w="0" w:type="auto"/>
                    <w:jc w:val="center"/>
                    <w:tblCellSpacing w:w="0" w:type="dxa"/>
                    <w:tblCellMar>
                      <w:left w:w="0" w:type="dxa"/>
                      <w:right w:w="0" w:type="dxa"/>
                    </w:tblCellMar>
                    <w:tblLook w:val="04A0" w:firstRow="1" w:lastRow="0" w:firstColumn="1" w:lastColumn="0" w:noHBand="0" w:noVBand="1"/>
                  </w:tblPr>
                  <w:tblGrid>
                    <w:gridCol w:w="10605"/>
                  </w:tblGrid>
                  <w:tr w:rsidR="00C639A3" w:rsidRPr="00C639A3">
                    <w:trPr>
                      <w:tblCellSpacing w:w="0" w:type="dxa"/>
                      <w:jc w:val="center"/>
                    </w:trPr>
                    <w:tc>
                      <w:tcPr>
                        <w:tcW w:w="0" w:type="auto"/>
                        <w:vAlign w:val="center"/>
                        <w:hideMark/>
                      </w:tcPr>
                      <w:p w:rsidR="00C639A3" w:rsidRPr="00C639A3" w:rsidRDefault="00C639A3" w:rsidP="00C639A3">
                        <w:pPr>
                          <w:widowControl/>
                          <w:jc w:val="center"/>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drawing>
                            <wp:inline distT="0" distB="0" distL="0" distR="0" wp14:anchorId="19FFAF32" wp14:editId="00F0BE46">
                              <wp:extent cx="9048750" cy="1619250"/>
                              <wp:effectExtent l="19050" t="0" r="0" b="0"/>
                              <wp:docPr id="22" name="圖片 22" descr="http://www.bwt.com.tw/eWeb_bestway/IMGDB/000344/002402/00055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wt.com.tw/eWeb_bestway/IMGDB/000344/002402/00055219.PNG"/>
                                      <pic:cNvPicPr>
                                        <a:picLocks noChangeAspect="1" noChangeArrowheads="1"/>
                                      </pic:cNvPicPr>
                                    </pic:nvPicPr>
                                    <pic:blipFill>
                                      <a:blip r:embed="rId22" cstate="print"/>
                                      <a:srcRect/>
                                      <a:stretch>
                                        <a:fillRect/>
                                      </a:stretch>
                                    </pic:blipFill>
                                    <pic:spPr bwMode="auto">
                                      <a:xfrm>
                                        <a:off x="0" y="0"/>
                                        <a:ext cx="9048750" cy="1619250"/>
                                      </a:xfrm>
                                      <a:prstGeom prst="rect">
                                        <a:avLst/>
                                      </a:prstGeom>
                                      <a:noFill/>
                                      <a:ln w="9525">
                                        <a:noFill/>
                                        <a:miter lim="800000"/>
                                        <a:headEnd/>
                                        <a:tailEnd/>
                                      </a:ln>
                                    </pic:spPr>
                                  </pic:pic>
                                </a:graphicData>
                              </a:graphic>
                            </wp:inline>
                          </w:drawing>
                        </w:r>
                      </w:p>
                    </w:tc>
                  </w:tr>
                  <w:tr w:rsidR="00C639A3" w:rsidRPr="00C639A3">
                    <w:trPr>
                      <w:tblCellSpacing w:w="0" w:type="dxa"/>
                      <w:jc w:val="center"/>
                    </w:trPr>
                    <w:tc>
                      <w:tcPr>
                        <w:tcW w:w="0" w:type="auto"/>
                        <w:vAlign w:val="center"/>
                        <w:hideMark/>
                      </w:tcPr>
                      <w:p w:rsidR="00C639A3" w:rsidRPr="00C639A3" w:rsidRDefault="00C639A3" w:rsidP="00C639A3">
                        <w:pPr>
                          <w:widowControl/>
                          <w:jc w:val="center"/>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lastRenderedPageBreak/>
                          <w:drawing>
                            <wp:inline distT="0" distB="0" distL="0" distR="0" wp14:anchorId="2EC0443E" wp14:editId="2106DCF0">
                              <wp:extent cx="6120000" cy="2267621"/>
                              <wp:effectExtent l="19050" t="0" r="0" b="0"/>
                              <wp:docPr id="23" name="圖片 23" descr="http://www.bwt.com.tw/eWeb_bestway/IMGDB/000344/002402/0005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wt.com.tw/eWeb_bestway/IMGDB/000344/002402/00055220.JPG"/>
                                      <pic:cNvPicPr>
                                        <a:picLocks noChangeAspect="1" noChangeArrowheads="1"/>
                                      </pic:cNvPicPr>
                                    </pic:nvPicPr>
                                    <pic:blipFill>
                                      <a:blip r:embed="rId23" cstate="print"/>
                                      <a:srcRect/>
                                      <a:stretch>
                                        <a:fillRect/>
                                      </a:stretch>
                                    </pic:blipFill>
                                    <pic:spPr bwMode="auto">
                                      <a:xfrm>
                                        <a:off x="0" y="0"/>
                                        <a:ext cx="6120000" cy="2267621"/>
                                      </a:xfrm>
                                      <a:prstGeom prst="rect">
                                        <a:avLst/>
                                      </a:prstGeom>
                                      <a:noFill/>
                                      <a:ln w="9525">
                                        <a:noFill/>
                                        <a:miter lim="800000"/>
                                        <a:headEnd/>
                                        <a:tailEnd/>
                                      </a:ln>
                                    </pic:spPr>
                                  </pic:pic>
                                </a:graphicData>
                              </a:graphic>
                            </wp:inline>
                          </w:drawing>
                        </w:r>
                      </w:p>
                    </w:tc>
                  </w:tr>
                  <w:tr w:rsidR="00C639A3" w:rsidRPr="00C639A3">
                    <w:trPr>
                      <w:tblCellSpacing w:w="0" w:type="dxa"/>
                      <w:jc w:val="center"/>
                    </w:trPr>
                    <w:tc>
                      <w:tcPr>
                        <w:tcW w:w="0" w:type="auto"/>
                        <w:vAlign w:val="center"/>
                        <w:hideMark/>
                      </w:tcPr>
                      <w:p w:rsidR="00C639A3" w:rsidRPr="00C639A3" w:rsidRDefault="00C639A3" w:rsidP="00C639A3">
                        <w:pPr>
                          <w:widowControl/>
                          <w:jc w:val="center"/>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drawing>
                            <wp:inline distT="0" distB="0" distL="0" distR="0" wp14:anchorId="1F569D12" wp14:editId="58D48E5F">
                              <wp:extent cx="6120000" cy="3027789"/>
                              <wp:effectExtent l="19050" t="0" r="0" b="0"/>
                              <wp:docPr id="25" name="圖片 25" descr="http://www.bwt.com.tw/eWeb_bestway/IMGDB/000344/002402/00055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wt.com.tw/eWeb_bestway/IMGDB/000344/002402/00055259.PNG"/>
                                      <pic:cNvPicPr>
                                        <a:picLocks noChangeAspect="1" noChangeArrowheads="1"/>
                                      </pic:cNvPicPr>
                                    </pic:nvPicPr>
                                    <pic:blipFill>
                                      <a:blip r:embed="rId24" cstate="print"/>
                                      <a:srcRect/>
                                      <a:stretch>
                                        <a:fillRect/>
                                      </a:stretch>
                                    </pic:blipFill>
                                    <pic:spPr bwMode="auto">
                                      <a:xfrm>
                                        <a:off x="0" y="0"/>
                                        <a:ext cx="6120000" cy="3027789"/>
                                      </a:xfrm>
                                      <a:prstGeom prst="rect">
                                        <a:avLst/>
                                      </a:prstGeom>
                                      <a:noFill/>
                                      <a:ln w="9525">
                                        <a:noFill/>
                                        <a:miter lim="800000"/>
                                        <a:headEnd/>
                                        <a:tailEnd/>
                                      </a:ln>
                                    </pic:spPr>
                                  </pic:pic>
                                </a:graphicData>
                              </a:graphic>
                            </wp:inline>
                          </w:drawing>
                        </w:r>
                      </w:p>
                    </w:tc>
                  </w:tr>
                </w:tbl>
                <w:p w:rsidR="00C639A3" w:rsidRPr="00C639A3" w:rsidRDefault="00C639A3" w:rsidP="00C639A3">
                  <w:pPr>
                    <w:widowControl/>
                    <w:rPr>
                      <w:rFonts w:ascii="新細明體" w:eastAsia="新細明體" w:hAnsi="新細明體" w:cs="新細明體"/>
                      <w:color w:val="000000"/>
                      <w:kern w:val="0"/>
                      <w:szCs w:val="24"/>
                    </w:rPr>
                  </w:pPr>
                </w:p>
              </w:tc>
            </w:tr>
            <w:tr w:rsidR="00C639A3" w:rsidRPr="00C639A3">
              <w:trPr>
                <w:tblCellSpacing w:w="22" w:type="dxa"/>
                <w:jc w:val="center"/>
              </w:trPr>
              <w:tc>
                <w:tcPr>
                  <w:tcW w:w="0" w:type="auto"/>
                  <w:gridSpan w:val="2"/>
                  <w:vAlign w:val="center"/>
                  <w:hideMark/>
                </w:tcPr>
                <w:p w:rsidR="00C639A3" w:rsidRPr="00C639A3" w:rsidRDefault="00C639A3" w:rsidP="00C639A3">
                  <w:pPr>
                    <w:widowControl/>
                    <w:rPr>
                      <w:rFonts w:ascii="新細明體" w:eastAsia="新細明體" w:hAnsi="新細明體" w:cs="新細明體"/>
                      <w:b/>
                      <w:bCs/>
                      <w:color w:val="000000"/>
                      <w:kern w:val="0"/>
                      <w:sz w:val="30"/>
                      <w:szCs w:val="30"/>
                    </w:rPr>
                  </w:pPr>
                  <w:r w:rsidRPr="00C639A3">
                    <w:rPr>
                      <w:rFonts w:ascii="新細明體" w:eastAsia="新細明體" w:hAnsi="新細明體" w:cs="新細明體"/>
                      <w:b/>
                      <w:bCs/>
                      <w:color w:val="CC3366"/>
                      <w:kern w:val="0"/>
                      <w:sz w:val="30"/>
                      <w:szCs w:val="30"/>
                    </w:rPr>
                    <w:lastRenderedPageBreak/>
                    <w:t>★</w:t>
                  </w:r>
                  <w:r w:rsidRPr="00C639A3">
                    <w:rPr>
                      <w:rFonts w:ascii="新細明體" w:eastAsia="新細明體" w:hAnsi="新細明體" w:cs="新細明體"/>
                      <w:b/>
                      <w:bCs/>
                      <w:color w:val="000000"/>
                      <w:kern w:val="0"/>
                      <w:sz w:val="30"/>
                      <w:szCs w:val="30"/>
                    </w:rPr>
                    <w:t xml:space="preserve"> 團費說明：</w:t>
                  </w:r>
                </w:p>
              </w:tc>
            </w:tr>
            <w:tr w:rsidR="00C639A3" w:rsidRPr="00C639A3">
              <w:trPr>
                <w:tblCellSpacing w:w="22" w:type="dxa"/>
                <w:jc w:val="center"/>
              </w:trPr>
              <w:tc>
                <w:tcPr>
                  <w:tcW w:w="800" w:type="pct"/>
                  <w:hideMark/>
                </w:tcPr>
                <w:p w:rsidR="00C639A3" w:rsidRPr="00C639A3" w:rsidRDefault="00C639A3" w:rsidP="00C639A3">
                  <w:pPr>
                    <w:widowControl/>
                    <w:jc w:val="righ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團費包含：</w:t>
                  </w:r>
                </w:p>
              </w:tc>
              <w:tc>
                <w:tcPr>
                  <w:tcW w:w="4200" w:type="pct"/>
                  <w:vAlign w:val="center"/>
                  <w:hideMark/>
                </w:tcPr>
                <w:p w:rsidR="00C639A3" w:rsidRPr="00C639A3" w:rsidRDefault="00C639A3" w:rsidP="00C639A3">
                  <w:pPr>
                    <w:widowControl/>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１．團體經濟艙來回機票。</w:t>
                  </w:r>
                  <w:r w:rsidRPr="00C639A3">
                    <w:rPr>
                      <w:rFonts w:ascii="新細明體" w:eastAsia="新細明體" w:hAnsi="新細明體" w:cs="新細明體"/>
                      <w:color w:val="000000"/>
                      <w:kern w:val="0"/>
                      <w:szCs w:val="24"/>
                    </w:rPr>
                    <w:br/>
                    <w:t>２．行程所列之：國外餐食、住宿(兩人一室)、交通、景點門票。</w:t>
                  </w:r>
                  <w:r w:rsidRPr="00C639A3">
                    <w:rPr>
                      <w:rFonts w:ascii="新細明體" w:eastAsia="新細明體" w:hAnsi="新細明體" w:cs="新細明體"/>
                      <w:color w:val="000000"/>
                      <w:kern w:val="0"/>
                      <w:szCs w:val="24"/>
                    </w:rPr>
                    <w:br/>
                    <w:t>３．保險：兩百萬旅約責任險及十萬元意外醫療給付。</w:t>
                  </w:r>
                  <w:r w:rsidRPr="00C639A3">
                    <w:rPr>
                      <w:rFonts w:ascii="新細明體" w:eastAsia="新細明體" w:hAnsi="新細明體" w:cs="新細明體"/>
                      <w:color w:val="000000"/>
                      <w:kern w:val="0"/>
                      <w:szCs w:val="24"/>
                    </w:rPr>
                    <w:br/>
                    <w:t>４．兩地機場稅、燃料稅雜支及代辦費。</w:t>
                  </w:r>
                </w:p>
              </w:tc>
            </w:tr>
            <w:tr w:rsidR="00C639A3" w:rsidRPr="00C639A3">
              <w:trPr>
                <w:tblCellSpacing w:w="22" w:type="dxa"/>
                <w:jc w:val="center"/>
              </w:trPr>
              <w:tc>
                <w:tcPr>
                  <w:tcW w:w="800" w:type="pct"/>
                  <w:hideMark/>
                </w:tcPr>
                <w:p w:rsidR="00C639A3" w:rsidRPr="00C639A3" w:rsidRDefault="00C639A3" w:rsidP="00C639A3">
                  <w:pPr>
                    <w:widowControl/>
                    <w:jc w:val="righ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團費不含：</w:t>
                  </w:r>
                </w:p>
              </w:tc>
              <w:tc>
                <w:tcPr>
                  <w:tcW w:w="4200" w:type="pct"/>
                  <w:vAlign w:val="center"/>
                  <w:hideMark/>
                </w:tcPr>
                <w:p w:rsidR="00C639A3" w:rsidRPr="00C639A3" w:rsidRDefault="00C639A3" w:rsidP="00C639A3">
                  <w:pPr>
                    <w:widowControl/>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１．全程單人房差（依各酒店規定之）。</w:t>
                  </w:r>
                  <w:r w:rsidRPr="00C639A3">
                    <w:rPr>
                      <w:rFonts w:ascii="新細明體" w:eastAsia="新細明體" w:hAnsi="新細明體" w:cs="新細明體"/>
                      <w:color w:val="000000"/>
                      <w:kern w:val="0"/>
                      <w:szCs w:val="24"/>
                    </w:rPr>
                    <w:br/>
                    <w:t>２．個人性消費。</w:t>
                  </w:r>
                  <w:r w:rsidRPr="00C639A3">
                    <w:rPr>
                      <w:rFonts w:ascii="新細明體" w:eastAsia="新細明體" w:hAnsi="新細明體" w:cs="新細明體"/>
                      <w:color w:val="000000"/>
                      <w:kern w:val="0"/>
                      <w:szCs w:val="24"/>
                    </w:rPr>
                    <w:br/>
                    <w:t>３．所需証照費用。</w:t>
                  </w:r>
                  <w:r w:rsidRPr="00C639A3">
                    <w:rPr>
                      <w:rFonts w:ascii="新細明體" w:eastAsia="新細明體" w:hAnsi="新細明體" w:cs="新細明體"/>
                      <w:color w:val="000000"/>
                      <w:kern w:val="0"/>
                      <w:szCs w:val="24"/>
                    </w:rPr>
                    <w:br/>
                    <w:t xml:space="preserve">４．全程領隊、導遊及司機服務費：每日每位貴賓新台幣NTD200。 </w:t>
                  </w:r>
                </w:p>
              </w:tc>
            </w:tr>
            <w:tr w:rsidR="00C639A3" w:rsidRPr="00C639A3">
              <w:trPr>
                <w:tblCellSpacing w:w="22" w:type="dxa"/>
                <w:jc w:val="center"/>
              </w:trPr>
              <w:tc>
                <w:tcPr>
                  <w:tcW w:w="0" w:type="auto"/>
                  <w:gridSpan w:val="2"/>
                  <w:vAlign w:val="center"/>
                  <w:hideMark/>
                </w:tcPr>
                <w:p w:rsidR="00C639A3" w:rsidRPr="00C639A3" w:rsidRDefault="00C639A3" w:rsidP="00C639A3">
                  <w:pPr>
                    <w:widowControl/>
                    <w:rPr>
                      <w:rFonts w:ascii="新細明體" w:eastAsia="新細明體" w:hAnsi="新細明體" w:cs="新細明體"/>
                      <w:b/>
                      <w:bCs/>
                      <w:color w:val="000000"/>
                      <w:kern w:val="0"/>
                      <w:sz w:val="30"/>
                      <w:szCs w:val="30"/>
                    </w:rPr>
                  </w:pPr>
                  <w:r w:rsidRPr="00C639A3">
                    <w:rPr>
                      <w:rFonts w:ascii="新細明體" w:eastAsia="新細明體" w:hAnsi="新細明體" w:cs="新細明體"/>
                      <w:b/>
                      <w:bCs/>
                      <w:color w:val="CC3366"/>
                      <w:kern w:val="0"/>
                      <w:sz w:val="30"/>
                      <w:szCs w:val="30"/>
                    </w:rPr>
                    <w:t>★</w:t>
                  </w:r>
                  <w:r w:rsidRPr="00C639A3">
                    <w:rPr>
                      <w:rFonts w:ascii="新細明體" w:eastAsia="新細明體" w:hAnsi="新細明體" w:cs="新細明體"/>
                      <w:b/>
                      <w:bCs/>
                      <w:color w:val="000000"/>
                      <w:kern w:val="0"/>
                      <w:sz w:val="30"/>
                      <w:szCs w:val="30"/>
                    </w:rPr>
                    <w:t xml:space="preserve"> 出團備註：</w:t>
                  </w:r>
                </w:p>
              </w:tc>
            </w:tr>
            <w:tr w:rsidR="00C639A3" w:rsidRPr="00C639A3">
              <w:trPr>
                <w:tblCellSpacing w:w="22" w:type="dxa"/>
                <w:jc w:val="center"/>
              </w:trPr>
              <w:tc>
                <w:tcPr>
                  <w:tcW w:w="0" w:type="auto"/>
                  <w:gridSpan w:val="2"/>
                  <w:vAlign w:val="center"/>
                  <w:hideMark/>
                </w:tcPr>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團票說明</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．團票限制需團進團出，一經開票不接受改名、改期或更改航班或轉讓，亦不可退票。（一切依航空公司規定之）</w:t>
                  </w:r>
                  <w:r w:rsidRPr="00C639A3">
                    <w:rPr>
                      <w:rFonts w:ascii="新細明體" w:eastAsia="新細明體" w:hAnsi="新細明體" w:cs="新細明體"/>
                      <w:color w:val="000000"/>
                      <w:kern w:val="0"/>
                      <w:szCs w:val="24"/>
                    </w:rPr>
                    <w:br/>
                    <w:t>．若有特殊餐食者，最少請於出發前二天（不含假日）告知承辨人員，為您處理。</w:t>
                  </w:r>
                  <w:r w:rsidRPr="00C639A3">
                    <w:rPr>
                      <w:rFonts w:ascii="新細明體" w:eastAsia="新細明體" w:hAnsi="新細明體" w:cs="新細明體"/>
                      <w:color w:val="000000"/>
                      <w:kern w:val="0"/>
                      <w:szCs w:val="24"/>
                    </w:rPr>
                    <w:br/>
                    <w:t>．旅客需與主團體一起辦理機場報到手續。</w:t>
                  </w:r>
                  <w:r w:rsidRPr="00C639A3">
                    <w:rPr>
                      <w:rFonts w:ascii="新細明體" w:eastAsia="新細明體" w:hAnsi="新細明體" w:cs="新細明體"/>
                      <w:color w:val="000000"/>
                      <w:kern w:val="0"/>
                      <w:szCs w:val="24"/>
                    </w:rPr>
                    <w:br/>
                  </w:r>
                  <w:r w:rsidRPr="00C639A3">
                    <w:rPr>
                      <w:rFonts w:ascii="新細明體" w:eastAsia="新細明體" w:hAnsi="新細明體" w:cs="新細明體"/>
                      <w:color w:val="000000"/>
                      <w:kern w:val="0"/>
                      <w:szCs w:val="24"/>
                    </w:rPr>
                    <w:lastRenderedPageBreak/>
                    <w:t>．團體機票不適用累積航空公司的里程數，亦不可事先指定座位或劃位。</w:t>
                  </w:r>
                  <w:r w:rsidRPr="00C639A3">
                    <w:rPr>
                      <w:rFonts w:ascii="新細明體" w:eastAsia="新細明體" w:hAnsi="新細明體" w:cs="新細明體"/>
                      <w:color w:val="000000"/>
                      <w:kern w:val="0"/>
                      <w:szCs w:val="24"/>
                    </w:rPr>
                    <w:br/>
                    <w:t>．若持團體機票旅客以特惠加價方式升等至商務艙座位時，恕不提供機場貴賓室服務，且託運行李重量仍依經濟艙標準計算。（一切依航空公司規定之，詳情請洽詢服務人員。）</w:t>
                  </w:r>
                  <w:r w:rsidRPr="00C639A3">
                    <w:rPr>
                      <w:rFonts w:ascii="新細明體" w:eastAsia="新細明體" w:hAnsi="新細明體" w:cs="新細明體"/>
                      <w:color w:val="000000"/>
                      <w:kern w:val="0"/>
                      <w:szCs w:val="24"/>
                    </w:rPr>
                    <w:br/>
                    <w:t>．團體套裝產品有固定航班及出發日期，因此恕無法延長天數、更改日期及航班。</w:t>
                  </w:r>
                  <w:r w:rsidRPr="00C639A3">
                    <w:rPr>
                      <w:rFonts w:ascii="新細明體" w:eastAsia="新細明體" w:hAnsi="新細明體" w:cs="新細明體"/>
                      <w:color w:val="000000"/>
                      <w:kern w:val="0"/>
                      <w:szCs w:val="24"/>
                    </w:rPr>
                    <w:br/>
                    <w:t> </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特別說明</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．本行程最低出團人數為</w:t>
                  </w:r>
                  <w:r w:rsidR="00D50A53">
                    <w:rPr>
                      <w:rFonts w:ascii="新細明體" w:eastAsia="新細明體" w:hAnsi="新細明體" w:cs="新細明體"/>
                      <w:color w:val="000000"/>
                      <w:kern w:val="0"/>
                      <w:szCs w:val="24"/>
                    </w:rPr>
                    <w:t>1</w:t>
                  </w:r>
                  <w:r w:rsidR="00D50A53">
                    <w:rPr>
                      <w:rFonts w:ascii="新細明體" w:eastAsia="新細明體" w:hAnsi="新細明體" w:cs="新細明體" w:hint="eastAsia"/>
                      <w:color w:val="000000"/>
                      <w:kern w:val="0"/>
                      <w:szCs w:val="24"/>
                    </w:rPr>
                    <w:t>6</w:t>
                  </w:r>
                  <w:r w:rsidRPr="00C639A3">
                    <w:rPr>
                      <w:rFonts w:ascii="新細明體" w:eastAsia="新細明體" w:hAnsi="新細明體" w:cs="新細明體"/>
                      <w:color w:val="000000"/>
                      <w:kern w:val="0"/>
                      <w:szCs w:val="24"/>
                    </w:rPr>
                    <w:t>人以上（含），最多38人以下（含），本公司將會派遣合格領隊隨行服務。</w:t>
                  </w:r>
                  <w:r w:rsidRPr="00C639A3">
                    <w:rPr>
                      <w:rFonts w:ascii="新細明體" w:eastAsia="新細明體" w:hAnsi="新細明體" w:cs="新細明體"/>
                      <w:color w:val="000000"/>
                      <w:kern w:val="0"/>
                      <w:szCs w:val="24"/>
                    </w:rPr>
                    <w:br/>
                    <w:t>．大陸地區酒店因官方批準星等評比時間較長或酒店本身不想申請星等，但其酒店建造、服務等格局都依星級酒店標準，遇此狀況酒店將用【準／☆】字自來代表，如造困擾，敬請見諒！</w:t>
                  </w:r>
                  <w:r w:rsidRPr="00C639A3">
                    <w:rPr>
                      <w:rFonts w:ascii="新細明體" w:eastAsia="新細明體" w:hAnsi="新細明體" w:cs="新細明體"/>
                      <w:color w:val="000000"/>
                      <w:kern w:val="0"/>
                      <w:szCs w:val="24"/>
                    </w:rPr>
                    <w:br/>
                    <w:t>．本行程酒店住宿皆為2人1室(兩張單人床房型)，大陸地區有部份酒店房間內無法採用加床方式住宿，另若遇貴賓需指定大床房型或加床；而因大陸地區酒店的相關問題，亦需另行加價與無法保証用房，遇到上述情況，尚請諒解。</w:t>
                  </w:r>
                  <w:r w:rsidRPr="00C639A3">
                    <w:rPr>
                      <w:rFonts w:ascii="新細明體" w:eastAsia="新細明體" w:hAnsi="新細明體" w:cs="新細明體"/>
                      <w:color w:val="000000"/>
                      <w:kern w:val="0"/>
                      <w:szCs w:val="24"/>
                    </w:rPr>
                    <w:br/>
                    <w:t>．大陸一般酒店之部分設施，如泳池、桑拿等，不開放團體住客免費使用，需另外收取費用。</w:t>
                  </w:r>
                  <w:r w:rsidRPr="00C639A3">
                    <w:rPr>
                      <w:rFonts w:ascii="新細明體" w:eastAsia="新細明體" w:hAnsi="新細明體" w:cs="新細明體"/>
                      <w:color w:val="000000"/>
                      <w:kern w:val="0"/>
                      <w:szCs w:val="24"/>
                    </w:rPr>
                    <w:br/>
                    <w:t>．單人報名時，若無法覓得合住的同性旅客，需補單人房差，敬請見諒。</w:t>
                  </w:r>
                  <w:r w:rsidRPr="00C639A3">
                    <w:rPr>
                      <w:rFonts w:ascii="新細明體" w:eastAsia="新細明體" w:hAnsi="新細明體" w:cs="新細明體"/>
                      <w:color w:val="000000"/>
                      <w:kern w:val="0"/>
                      <w:szCs w:val="24"/>
                    </w:rPr>
                    <w:br/>
                    <w:t>．需求全程素食餐之貴賓，除機上依航空公司安排外，行程中餐食將以一～二人為二菜一湯，三人為三菜一湯，四人則為四菜一湯，以此類推，至一桌八菜一湯為上限。</w:t>
                  </w:r>
                  <w:r w:rsidRPr="00C639A3">
                    <w:rPr>
                      <w:rFonts w:ascii="新細明體" w:eastAsia="新細明體" w:hAnsi="新細明體" w:cs="新細明體"/>
                      <w:color w:val="000000"/>
                      <w:kern w:val="0"/>
                      <w:szCs w:val="24"/>
                    </w:rPr>
                    <w:br/>
                    <w:t>．為考量旅客自身之旅遊安全並顧及同團其它團員之旅遊權益，如有行動不便或年滿70歲以上之貴賓或長者欲參與本團體行程，必須至少有一個可相互照料之同行家人或友人隨同參團，且經貴我雙方確認後，確實並無不適於參加本團體行程之虞者，方可接受報名，非常感謝您的配合。亦建議行動不便、年滿70歲以上、未滿2歲之貴賓(之隨行家長)或長者，可依個人需求選購MINI TOUR、自由行、親子團或其他為貴賓們量身打造之旅遊商品；不便之處，敬請原諒。</w:t>
                  </w:r>
                  <w:r w:rsidRPr="00C639A3">
                    <w:rPr>
                      <w:rFonts w:ascii="新細明體" w:eastAsia="新細明體" w:hAnsi="新細明體" w:cs="新細明體"/>
                      <w:color w:val="000000"/>
                      <w:kern w:val="0"/>
                      <w:szCs w:val="24"/>
                    </w:rPr>
                    <w:br/>
                    <w:t>．以上行程順序若因特殊狀況及其他不可抗拒之現象；如天侯、交通、航班、船舶影響，而有飯店、景點、餐食順序上之調動，依當地視情況調整，絕對以最順暢之行程作為安排，但行程景點絕不減少，敬請諒察，敬祝旅途愉快！</w:t>
                  </w:r>
                  <w:r w:rsidRPr="00C639A3">
                    <w:rPr>
                      <w:rFonts w:ascii="新細明體" w:eastAsia="新細明體" w:hAnsi="新細明體" w:cs="新細明體"/>
                      <w:color w:val="000000"/>
                      <w:kern w:val="0"/>
                      <w:szCs w:val="24"/>
                    </w:rPr>
                    <w:br/>
                    <w:t>．貴重物品以及個人重要物品請自行保管並隨身攜帶，請勿放置行李箱內、飯店房間內或著車上。</w:t>
                  </w:r>
                  <w:r w:rsidRPr="00C639A3">
                    <w:rPr>
                      <w:rFonts w:ascii="新細明體" w:eastAsia="新細明體" w:hAnsi="新細明體" w:cs="新細明體"/>
                      <w:color w:val="000000"/>
                      <w:kern w:val="0"/>
                      <w:szCs w:val="24"/>
                    </w:rPr>
                    <w:br/>
                    <w:t> </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其他注意事項說明</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．本專案機票限團去團回，不得脫隊或延回，機票一經開出，不得退票、改期。</w:t>
                  </w:r>
                  <w:r w:rsidRPr="00C639A3">
                    <w:rPr>
                      <w:rFonts w:ascii="新細明體" w:eastAsia="新細明體" w:hAnsi="新細明體" w:cs="新細明體"/>
                      <w:color w:val="000000"/>
                      <w:kern w:val="0"/>
                      <w:szCs w:val="24"/>
                    </w:rPr>
                    <w:br/>
                    <w:t>．此行程為團體旅遊行程，需與團體同進同出，若有中途脫隊者，行程中所載明之餐食、旅遊、住宿、機位等團體行程，除視同個人放棄外，尚需補足團費差價(請洽承辦人員)，小費亦需付足旅遊天數。</w:t>
                  </w:r>
                  <w:r w:rsidRPr="00C639A3">
                    <w:rPr>
                      <w:rFonts w:ascii="新細明體" w:eastAsia="新細明體" w:hAnsi="新細明體" w:cs="新細明體"/>
                      <w:color w:val="000000"/>
                      <w:kern w:val="0"/>
                      <w:szCs w:val="24"/>
                    </w:rPr>
                    <w:br/>
                    <w:t>．本優惠行程僅適用本國人（中華民國國民）參團有效；非本國籍之旅客，每名須補收NTD3500非優惠價差。</w:t>
                  </w:r>
                  <w:r w:rsidRPr="00C639A3">
                    <w:rPr>
                      <w:rFonts w:ascii="新細明體" w:eastAsia="新細明體" w:hAnsi="新細明體" w:cs="新細明體"/>
                      <w:color w:val="000000"/>
                      <w:kern w:val="0"/>
                      <w:szCs w:val="24"/>
                    </w:rPr>
                    <w:br/>
                    <w:t>．以上價格已經分攤70歲以上老人與小孩的優惠票價差，如產生恕不退還優惠票價差。 ．本行程設定為團體旅遊行程，故為顧及旅客於出遊期間之人身安全及相關問題，於旅遊行程期間，恕無法接受脫隊之要求；若因此而無法滿足您的旅遊需求，建議您另行選購團體自由行或航空公司套裝自由行，不便之處，敬請原諒。</w:t>
                  </w:r>
                  <w:r w:rsidRPr="00C639A3">
                    <w:rPr>
                      <w:rFonts w:ascii="新細明體" w:eastAsia="新細明體" w:hAnsi="新細明體" w:cs="新細明體"/>
                      <w:color w:val="000000"/>
                      <w:kern w:val="0"/>
                      <w:szCs w:val="24"/>
                    </w:rPr>
                    <w:br/>
                    <w:t> </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lastRenderedPageBreak/>
                    <w:t>以上報價包括</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．經濟艙團體機票來回。</w:t>
                  </w:r>
                  <w:r w:rsidRPr="00C639A3">
                    <w:rPr>
                      <w:rFonts w:ascii="新細明體" w:eastAsia="新細明體" w:hAnsi="新細明體" w:cs="新細明體"/>
                      <w:color w:val="000000"/>
                      <w:kern w:val="0"/>
                      <w:szCs w:val="24"/>
                    </w:rPr>
                    <w:br/>
                    <w:t>．全程餐食、景點、住宿飯店(兩人一室)、車資。</w:t>
                  </w:r>
                  <w:r w:rsidRPr="00C639A3">
                    <w:rPr>
                      <w:rFonts w:ascii="新細明體" w:eastAsia="新細明體" w:hAnsi="新細明體" w:cs="新細明體"/>
                      <w:color w:val="000000"/>
                      <w:kern w:val="0"/>
                      <w:szCs w:val="24"/>
                    </w:rPr>
                    <w:br/>
                    <w:t>．保險：兩百萬旅約責任險及十萬元意外醫療給付。</w:t>
                  </w:r>
                  <w:r w:rsidRPr="00C639A3">
                    <w:rPr>
                      <w:rFonts w:ascii="新細明體" w:eastAsia="新細明體" w:hAnsi="新細明體" w:cs="新細明體"/>
                      <w:color w:val="000000"/>
                      <w:kern w:val="0"/>
                      <w:szCs w:val="24"/>
                    </w:rPr>
                    <w:br/>
                    <w:t>．機場稅、燃料稅雜支及代辦費。</w:t>
                  </w:r>
                  <w:r w:rsidRPr="00C639A3">
                    <w:rPr>
                      <w:rFonts w:ascii="新細明體" w:eastAsia="新細明體" w:hAnsi="新細明體" w:cs="新細明體"/>
                      <w:color w:val="000000"/>
                      <w:kern w:val="0"/>
                      <w:szCs w:val="24"/>
                    </w:rPr>
                    <w:br/>
                    <w:t> </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以上報價不包括</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555555"/>
                      <w:kern w:val="0"/>
                      <w:szCs w:val="24"/>
                    </w:rPr>
                    <w:t>．新辦卡式電子臺胞證（費用請洽服務人員）。</w:t>
                  </w:r>
                  <w:r w:rsidRPr="00C639A3">
                    <w:rPr>
                      <w:rFonts w:ascii="新細明體" w:eastAsia="新細明體" w:hAnsi="新細明體" w:cs="新細明體"/>
                      <w:color w:val="000000"/>
                      <w:kern w:val="0"/>
                      <w:szCs w:val="24"/>
                    </w:rPr>
                    <w:br/>
                    <w:t>．導遊、領隊和司機之服務小費，每人每日新台幣200元（小孩亦同）。請交於領隊，由領隊統籌付給當地的導遊及司機。</w:t>
                  </w:r>
                  <w:r w:rsidRPr="00C639A3">
                    <w:rPr>
                      <w:rFonts w:ascii="新細明體" w:eastAsia="新細明體" w:hAnsi="新細明體" w:cs="新細明體"/>
                      <w:color w:val="000000"/>
                      <w:kern w:val="0"/>
                      <w:szCs w:val="24"/>
                    </w:rPr>
                    <w:br/>
                    <w:t>．個人之消費電話費、洗衣費、飲料費、房間服務費行李超重費及其他個別要求之費用。．個人旅行平安保險請自行投保。</w:t>
                  </w:r>
                  <w:r w:rsidRPr="00C639A3">
                    <w:rPr>
                      <w:rFonts w:ascii="新細明體" w:eastAsia="新細明體" w:hAnsi="新細明體" w:cs="新細明體"/>
                      <w:color w:val="000000"/>
                      <w:kern w:val="0"/>
                      <w:szCs w:val="24"/>
                    </w:rPr>
                    <w:br/>
                    <w:t>．航空公司規定，託運行李以每人一件(20公斤)為限，若超過請團員自付超重費。</w:t>
                  </w:r>
                  <w:r w:rsidRPr="00C639A3">
                    <w:rPr>
                      <w:rFonts w:ascii="新細明體" w:eastAsia="新細明體" w:hAnsi="新細明體" w:cs="新細明體"/>
                      <w:color w:val="000000"/>
                      <w:kern w:val="0"/>
                      <w:szCs w:val="24"/>
                    </w:rPr>
                    <w:br/>
                    <w:t>．貼心說明：給小費也是國際禮儀之一喔！足浴按摩小費人民幣10元；行李小費人民幣5-10；床頭小費人民幣5-10。</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p>
              </w:tc>
            </w:tr>
          </w:tbl>
          <w:p w:rsidR="00C639A3" w:rsidRPr="00C639A3" w:rsidRDefault="00C639A3" w:rsidP="00C639A3">
            <w:pPr>
              <w:widowControl/>
              <w:jc w:val="center"/>
              <w:rPr>
                <w:rFonts w:ascii="新細明體" w:eastAsia="新細明體" w:hAnsi="新細明體" w:cs="新細明體"/>
                <w:color w:val="000000"/>
                <w:kern w:val="0"/>
                <w:szCs w:val="24"/>
              </w:rPr>
            </w:pPr>
          </w:p>
        </w:tc>
        <w:tc>
          <w:tcPr>
            <w:tcW w:w="0" w:type="auto"/>
            <w:shd w:val="clear" w:color="auto" w:fill="FCFAEE"/>
            <w:vAlign w:val="center"/>
            <w:hideMark/>
          </w:tcPr>
          <w:p w:rsidR="00C639A3" w:rsidRPr="00C639A3" w:rsidRDefault="00C639A3" w:rsidP="00C639A3">
            <w:pPr>
              <w:widowControl/>
              <w:rPr>
                <w:rFonts w:ascii="Times New Roman" w:eastAsia="Times New Roman" w:hAnsi="Times New Roman" w:cs="Times New Roman"/>
                <w:kern w:val="0"/>
                <w:sz w:val="20"/>
                <w:szCs w:val="20"/>
              </w:rPr>
            </w:pPr>
          </w:p>
        </w:tc>
      </w:tr>
      <w:tr w:rsidR="00C639A3" w:rsidRPr="00C639A3" w:rsidTr="00C639A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639A3" w:rsidRPr="00C639A3" w:rsidRDefault="00C639A3" w:rsidP="00C639A3">
            <w:pPr>
              <w:widowControl/>
              <w:jc w:val="center"/>
              <w:rPr>
                <w:rFonts w:ascii="新細明體" w:eastAsia="新細明體" w:hAnsi="新細明體" w:cs="新細明體"/>
                <w:color w:val="333333"/>
                <w:kern w:val="0"/>
                <w:szCs w:val="24"/>
              </w:rPr>
            </w:pP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693"/>
            </w:tblGrid>
            <w:tr w:rsidR="00C639A3" w:rsidRPr="00C639A3">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0289"/>
                  </w:tblGrid>
                  <w:tr w:rsidR="00C639A3" w:rsidRPr="00C639A3">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169"/>
                        </w:tblGrid>
                        <w:tr w:rsidR="00C639A3" w:rsidRPr="00C639A3">
                          <w:trPr>
                            <w:tblCellSpacing w:w="15" w:type="dxa"/>
                            <w:jc w:val="center"/>
                          </w:trPr>
                          <w:tc>
                            <w:tcPr>
                              <w:tcW w:w="0" w:type="auto"/>
                              <w:vAlign w:val="center"/>
                              <w:hideMark/>
                            </w:tcPr>
                            <w:p w:rsidR="00C639A3" w:rsidRPr="00C639A3" w:rsidRDefault="00C639A3" w:rsidP="00C639A3">
                              <w:pPr>
                                <w:widowControl/>
                                <w:rPr>
                                  <w:rFonts w:ascii="新細明體" w:eastAsia="新細明體" w:hAnsi="新細明體" w:cs="新細明體"/>
                                  <w:color w:val="000000"/>
                                  <w:kern w:val="0"/>
                                  <w:szCs w:val="24"/>
                                </w:rPr>
                              </w:pPr>
                              <w:r w:rsidRPr="00C639A3">
                                <w:rPr>
                                  <w:rFonts w:ascii="新細明體" w:eastAsia="新細明體" w:hAnsi="新細明體" w:cs="新細明體"/>
                                  <w:color w:val="555555"/>
                                  <w:kern w:val="0"/>
                                  <w:szCs w:val="24"/>
                                </w:rPr>
                                <w:t>*此售價是否含簽證費、國內外機場稅、燃油費、機場安檢費及兵險費，請依指定出發日期參考之。</w:t>
                              </w:r>
                              <w:r w:rsidRPr="00C639A3">
                                <w:rPr>
                                  <w:rFonts w:ascii="新細明體" w:eastAsia="新細明體" w:hAnsi="新細明體" w:cs="新細明體"/>
                                  <w:color w:val="555555"/>
                                  <w:kern w:val="0"/>
                                  <w:szCs w:val="24"/>
                                </w:rPr>
                                <w:br/>
                                <w:t>(燃油費、票價之調整及是否含兵險費以航空公司實際公告之費用為準)</w:t>
                              </w:r>
                              <w:r w:rsidRPr="00C639A3">
                                <w:rPr>
                                  <w:rFonts w:ascii="新細明體" w:eastAsia="新細明體" w:hAnsi="新細明體" w:cs="新細明體"/>
                                  <w:color w:val="000000"/>
                                  <w:kern w:val="0"/>
                                  <w:szCs w:val="24"/>
                                </w:rPr>
                                <w:t xml:space="preserve"> </w:t>
                              </w:r>
                            </w:p>
                          </w:tc>
                        </w:tr>
                      </w:tbl>
                      <w:p w:rsidR="00C639A3" w:rsidRPr="00C639A3" w:rsidRDefault="00C639A3" w:rsidP="00C639A3">
                        <w:pPr>
                          <w:widowControl/>
                          <w:jc w:val="center"/>
                          <w:rPr>
                            <w:rFonts w:ascii="新細明體" w:eastAsia="新細明體" w:hAnsi="新細明體" w:cs="新細明體"/>
                            <w:color w:val="000000"/>
                            <w:kern w:val="0"/>
                            <w:szCs w:val="24"/>
                          </w:rPr>
                        </w:pPr>
                      </w:p>
                    </w:tc>
                  </w:tr>
                </w:tbl>
                <w:p w:rsidR="00C639A3" w:rsidRPr="00C639A3" w:rsidRDefault="00C639A3" w:rsidP="00C639A3">
                  <w:pPr>
                    <w:widowControl/>
                    <w:rPr>
                      <w:rFonts w:ascii="新細明體" w:eastAsia="新細明體" w:hAnsi="新細明體" w:cs="新細明體"/>
                      <w:color w:val="333333"/>
                      <w:kern w:val="0"/>
                      <w:szCs w:val="24"/>
                    </w:rPr>
                  </w:pPr>
                </w:p>
              </w:tc>
            </w:tr>
          </w:tbl>
          <w:p w:rsidR="00C639A3" w:rsidRPr="00C639A3" w:rsidRDefault="00C639A3" w:rsidP="00C639A3">
            <w:pPr>
              <w:widowControl/>
              <w:jc w:val="center"/>
              <w:rPr>
                <w:rFonts w:ascii="新細明體" w:eastAsia="新細明體" w:hAnsi="新細明體" w:cs="新細明體"/>
                <w:color w:val="333333"/>
                <w:kern w:val="0"/>
                <w:szCs w:val="24"/>
              </w:rPr>
            </w:pPr>
          </w:p>
          <w:p w:rsidR="00C639A3" w:rsidRPr="00C639A3" w:rsidRDefault="00C639A3" w:rsidP="00C639A3">
            <w:pPr>
              <w:widowControl/>
              <w:jc w:val="center"/>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drawing>
                <wp:inline distT="0" distB="0" distL="0" distR="0" wp14:anchorId="20C2C510" wp14:editId="6B0EACE9">
                  <wp:extent cx="828675" cy="190500"/>
                  <wp:effectExtent l="0" t="0" r="9525" b="0"/>
                  <wp:docPr id="26" name="圖片 26" descr="http://10.1.58.222:8000/images/200308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10.1.58.222:8000/images/20030807.gif"/>
                          <pic:cNvPicPr>
                            <a:picLocks noChangeAspect="1" noChangeArrowheads="1"/>
                          </pic:cNvPicPr>
                        </pic:nvPicPr>
                        <pic:blipFill>
                          <a:blip r:embed="rId25" cstate="print"/>
                          <a:srcRect/>
                          <a:stretch>
                            <a:fillRect/>
                          </a:stretch>
                        </pic:blipFill>
                        <pic:spPr bwMode="auto">
                          <a:xfrm>
                            <a:off x="0" y="0"/>
                            <a:ext cx="828675" cy="190500"/>
                          </a:xfrm>
                          <a:prstGeom prst="rect">
                            <a:avLst/>
                          </a:prstGeom>
                          <a:noFill/>
                          <a:ln w="9525">
                            <a:noFill/>
                            <a:miter lim="800000"/>
                            <a:headEnd/>
                            <a:tailEnd/>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693"/>
            </w:tblGrid>
            <w:tr w:rsidR="00C639A3" w:rsidRPr="00C639A3">
              <w:trPr>
                <w:tblCellSpacing w:w="22" w:type="dxa"/>
                <w:jc w:val="center"/>
              </w:trPr>
              <w:tc>
                <w:tcPr>
                  <w:tcW w:w="0" w:type="auto"/>
                  <w:vAlign w:val="center"/>
                  <w:hideMark/>
                </w:tcPr>
                <w:p w:rsidR="00C639A3" w:rsidRPr="00C639A3" w:rsidRDefault="00C639A3" w:rsidP="00C639A3">
                  <w:pPr>
                    <w:widowControl/>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全　　程：</w:t>
                  </w:r>
                  <w:r w:rsidRPr="00C639A3">
                    <w:rPr>
                      <w:rFonts w:ascii="新細明體" w:eastAsia="新細明體" w:hAnsi="新細明體" w:cs="新細明體"/>
                      <w:color w:val="000000"/>
                      <w:kern w:val="0"/>
                      <w:szCs w:val="24"/>
                    </w:rPr>
                    <w:br/>
                    <w:t>◎單人房差NT9300元。　◎旅客若為外籍人士或大陸人需另加收+NT3000元。</w:t>
                  </w:r>
                </w:p>
                <w:p w:rsidR="00C639A3" w:rsidRPr="00C639A3" w:rsidRDefault="00C639A3" w:rsidP="00C639A3">
                  <w:pPr>
                    <w:widowControl/>
                    <w:rPr>
                      <w:rFonts w:ascii="新細明體" w:eastAsia="新細明體" w:hAnsi="新細明體" w:cs="新細明體"/>
                      <w:color w:val="000000"/>
                      <w:kern w:val="0"/>
                      <w:szCs w:val="24"/>
                    </w:rPr>
                  </w:pPr>
                </w:p>
              </w:tc>
            </w:tr>
          </w:tbl>
          <w:p w:rsidR="00C639A3" w:rsidRPr="00C639A3" w:rsidRDefault="00C639A3" w:rsidP="00C639A3">
            <w:pPr>
              <w:widowControl/>
              <w:jc w:val="center"/>
              <w:rPr>
                <w:rFonts w:ascii="新細明體" w:eastAsia="新細明體" w:hAnsi="新細明體" w:cs="新細明體"/>
                <w:vanish/>
                <w:color w:val="333333"/>
                <w:kern w:val="0"/>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10693"/>
            </w:tblGrid>
            <w:tr w:rsidR="00C639A3" w:rsidRPr="00C639A3">
              <w:trPr>
                <w:tblCellSpacing w:w="0" w:type="dxa"/>
                <w:jc w:val="center"/>
              </w:trPr>
              <w:tc>
                <w:tcPr>
                  <w:tcW w:w="0" w:type="auto"/>
                  <w:vAlign w:val="center"/>
                  <w:hideMark/>
                </w:tcPr>
                <w:p w:rsidR="00C639A3" w:rsidRPr="00C639A3" w:rsidRDefault="00C639A3" w:rsidP="00C639A3">
                  <w:pPr>
                    <w:widowControl/>
                    <w:rPr>
                      <w:rFonts w:ascii="新細明體" w:eastAsia="新細明體" w:hAnsi="新細明體" w:cs="新細明體"/>
                      <w:color w:val="333333"/>
                      <w:kern w:val="0"/>
                      <w:szCs w:val="24"/>
                    </w:rPr>
                  </w:pPr>
                  <w:r w:rsidRPr="00C639A3">
                    <w:rPr>
                      <w:rFonts w:ascii="細明體" w:eastAsia="細明體" w:hAnsi="細明體" w:cs="細明體"/>
                      <w:b/>
                      <w:bCs/>
                      <w:color w:val="CC3366"/>
                      <w:kern w:val="0"/>
                      <w:sz w:val="30"/>
                      <w:szCs w:val="30"/>
                    </w:rPr>
                    <w:t>★</w:t>
                  </w:r>
                  <w:r w:rsidRPr="00C639A3">
                    <w:rPr>
                      <w:rFonts w:ascii="Verdana" w:eastAsia="新細明體" w:hAnsi="Verdana" w:cs="新細明體"/>
                      <w:b/>
                      <w:bCs/>
                      <w:color w:val="CC3366"/>
                      <w:kern w:val="0"/>
                      <w:sz w:val="30"/>
                      <w:szCs w:val="30"/>
                    </w:rPr>
                    <w:t xml:space="preserve"> </w:t>
                  </w:r>
                  <w:r w:rsidRPr="00C639A3">
                    <w:rPr>
                      <w:rFonts w:ascii="Verdana" w:eastAsia="新細明體" w:hAnsi="Verdana" w:cs="新細明體"/>
                      <w:b/>
                      <w:bCs/>
                      <w:color w:val="000000"/>
                      <w:kern w:val="0"/>
                      <w:sz w:val="30"/>
                      <w:szCs w:val="30"/>
                    </w:rPr>
                    <w:t>附加項目表</w:t>
                  </w:r>
                  <w:r w:rsidRPr="00C639A3">
                    <w:rPr>
                      <w:rFonts w:ascii="新細明體" w:eastAsia="新細明體" w:hAnsi="新細明體" w:cs="新細明體"/>
                      <w:color w:val="333333"/>
                      <w:kern w:val="0"/>
                      <w:szCs w:val="24"/>
                    </w:rPr>
                    <w:t xml:space="preserve"> </w:t>
                  </w:r>
                </w:p>
              </w:tc>
            </w:tr>
            <w:tr w:rsidR="00C639A3" w:rsidRPr="00C639A3">
              <w:trPr>
                <w:tblCellSpacing w:w="0"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093"/>
                    <w:gridCol w:w="4185"/>
                    <w:gridCol w:w="2616"/>
                    <w:gridCol w:w="1569"/>
                  </w:tblGrid>
                  <w:tr w:rsidR="00C639A3" w:rsidRPr="00C639A3">
                    <w:trPr>
                      <w:trHeight w:val="465"/>
                      <w:tblCellSpacing w:w="0" w:type="dxa"/>
                      <w:jc w:val="center"/>
                    </w:trPr>
                    <w:tc>
                      <w:tcPr>
                        <w:tcW w:w="1000" w:type="pct"/>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項目名稱</w:t>
                        </w:r>
                      </w:p>
                    </w:tc>
                    <w:tc>
                      <w:tcPr>
                        <w:tcW w:w="2000" w:type="pct"/>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內容說明</w:t>
                        </w:r>
                      </w:p>
                    </w:tc>
                    <w:tc>
                      <w:tcPr>
                        <w:tcW w:w="1250" w:type="pct"/>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備註</w:t>
                        </w:r>
                      </w:p>
                    </w:tc>
                    <w:tc>
                      <w:tcPr>
                        <w:tcW w:w="750" w:type="pct"/>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參考費用</w:t>
                        </w:r>
                      </w:p>
                    </w:tc>
                  </w:tr>
                  <w:tr w:rsidR="00C639A3" w:rsidRPr="00C639A3">
                    <w:trPr>
                      <w:trHeight w:val="28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rsidR="00C639A3" w:rsidRPr="00C639A3" w:rsidRDefault="00C639A3" w:rsidP="00C639A3">
                        <w:pPr>
                          <w:widowControl/>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補單人房價差 </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rsidR="00C639A3" w:rsidRPr="00C639A3" w:rsidRDefault="00C639A3" w:rsidP="00C639A3">
                        <w:pPr>
                          <w:widowControl/>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補單人房價差 </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rsidR="00C639A3" w:rsidRPr="00C639A3" w:rsidRDefault="00C639A3" w:rsidP="00C639A3">
                        <w:pPr>
                          <w:widowControl/>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rsidR="00C639A3" w:rsidRPr="00C639A3" w:rsidRDefault="00C639A3" w:rsidP="00C639A3">
                        <w:pPr>
                          <w:widowControl/>
                          <w:jc w:val="righ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新台幣  9300 </w:t>
                        </w:r>
                      </w:p>
                    </w:tc>
                  </w:tr>
                </w:tbl>
                <w:p w:rsidR="00C639A3" w:rsidRPr="00C639A3" w:rsidRDefault="00C639A3" w:rsidP="00C639A3">
                  <w:pPr>
                    <w:widowControl/>
                    <w:jc w:val="center"/>
                    <w:rPr>
                      <w:rFonts w:ascii="新細明體" w:eastAsia="新細明體" w:hAnsi="新細明體" w:cs="新細明體"/>
                      <w:color w:val="333333"/>
                      <w:kern w:val="0"/>
                      <w:szCs w:val="24"/>
                    </w:rPr>
                  </w:pPr>
                  <w:r w:rsidRPr="00C639A3">
                    <w:rPr>
                      <w:rFonts w:ascii="新細明體" w:eastAsia="新細明體" w:hAnsi="新細明體" w:cs="新細明體"/>
                      <w:color w:val="333333"/>
                      <w:kern w:val="0"/>
                      <w:szCs w:val="24"/>
                    </w:rPr>
                    <w:t> </w:t>
                  </w:r>
                </w:p>
              </w:tc>
            </w:tr>
          </w:tbl>
          <w:p w:rsidR="00C639A3" w:rsidRPr="00C639A3" w:rsidRDefault="00C639A3" w:rsidP="00C639A3">
            <w:pPr>
              <w:widowControl/>
              <w:jc w:val="center"/>
              <w:rPr>
                <w:rFonts w:ascii="新細明體" w:eastAsia="新細明體" w:hAnsi="新細明體" w:cs="新細明體"/>
                <w:color w:val="333333"/>
                <w:kern w:val="0"/>
                <w:szCs w:val="24"/>
              </w:rPr>
            </w:pPr>
            <w:r>
              <w:rPr>
                <w:rFonts w:ascii="新細明體" w:eastAsia="新細明體" w:hAnsi="新細明體" w:cs="新細明體"/>
                <w:noProof/>
                <w:color w:val="333333"/>
                <w:kern w:val="0"/>
                <w:szCs w:val="24"/>
              </w:rPr>
              <w:drawing>
                <wp:inline distT="0" distB="0" distL="0" distR="0" wp14:anchorId="2D0C4608" wp14:editId="4AE75D39">
                  <wp:extent cx="828675" cy="190500"/>
                  <wp:effectExtent l="0" t="0" r="9525" b="0"/>
                  <wp:docPr id="27" name="圖片 27" descr="http://10.1.58.222:8000/images/2003080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0.1.58.222:8000/images/20030805-01.gif"/>
                          <pic:cNvPicPr>
                            <a:picLocks noChangeAspect="1" noChangeArrowheads="1"/>
                          </pic:cNvPicPr>
                        </pic:nvPicPr>
                        <pic:blipFill>
                          <a:blip r:embed="rId26" cstate="print"/>
                          <a:srcRect/>
                          <a:stretch>
                            <a:fillRect/>
                          </a:stretch>
                        </pic:blipFill>
                        <pic:spPr bwMode="auto">
                          <a:xfrm>
                            <a:off x="0" y="0"/>
                            <a:ext cx="828675" cy="190500"/>
                          </a:xfrm>
                          <a:prstGeom prst="rect">
                            <a:avLst/>
                          </a:prstGeom>
                          <a:noFill/>
                          <a:ln w="9525">
                            <a:noFill/>
                            <a:miter lim="800000"/>
                            <a:headEnd/>
                            <a:tailEnd/>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693"/>
            </w:tblGrid>
            <w:tr w:rsidR="00C639A3" w:rsidRPr="00C639A3">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998"/>
                    <w:gridCol w:w="2081"/>
                    <w:gridCol w:w="2082"/>
                    <w:gridCol w:w="1962"/>
                    <w:gridCol w:w="1871"/>
                    <w:gridCol w:w="1295"/>
                  </w:tblGrid>
                  <w:tr w:rsidR="00C639A3" w:rsidRPr="00C639A3">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出發日期-時間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抵達日期-時間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航班編號</w:t>
                        </w:r>
                      </w:p>
                    </w:tc>
                  </w:tr>
                  <w:tr w:rsidR="00C639A3" w:rsidRPr="00C639A3">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2018/08/29-20:30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2018/08/29-23:10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TPE/DLC</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中國南方航空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CZ3014</w:t>
                        </w:r>
                      </w:p>
                    </w:tc>
                  </w:tr>
                  <w:tr w:rsidR="00C639A3" w:rsidRPr="00C639A3">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第8天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2018/09/05-16:35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2018/09/05-19:30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DLC/TPE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中國南方航空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rsidR="00C639A3" w:rsidRPr="00C639A3" w:rsidRDefault="00C639A3" w:rsidP="00C639A3">
                        <w:pPr>
                          <w:widowControl/>
                          <w:jc w:val="center"/>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CZ3013</w:t>
                        </w:r>
                      </w:p>
                    </w:tc>
                  </w:tr>
                </w:tbl>
                <w:p w:rsidR="00C639A3" w:rsidRPr="00C639A3" w:rsidRDefault="00C639A3" w:rsidP="00C639A3">
                  <w:pPr>
                    <w:widowControl/>
                    <w:rPr>
                      <w:rFonts w:ascii="新細明體" w:eastAsia="新細明體" w:hAnsi="新細明體" w:cs="新細明體"/>
                      <w:color w:val="333333"/>
                      <w:kern w:val="0"/>
                      <w:szCs w:val="24"/>
                    </w:rPr>
                  </w:pPr>
                </w:p>
              </w:tc>
            </w:tr>
          </w:tbl>
          <w:p w:rsidR="00C639A3" w:rsidRPr="00C639A3" w:rsidRDefault="00C639A3" w:rsidP="00C639A3">
            <w:pPr>
              <w:widowControl/>
              <w:jc w:val="center"/>
              <w:rPr>
                <w:rFonts w:ascii="新細明體" w:eastAsia="新細明體" w:hAnsi="新細明體" w:cs="新細明體"/>
                <w:vanish/>
                <w:color w:val="333333"/>
                <w:kern w:val="0"/>
                <w:szCs w:val="24"/>
              </w:rPr>
            </w:pPr>
          </w:p>
          <w:tbl>
            <w:tblPr>
              <w:tblW w:w="4900" w:type="pct"/>
              <w:jc w:val="center"/>
              <w:tblCellSpacing w:w="0" w:type="dxa"/>
              <w:tblCellMar>
                <w:left w:w="0" w:type="dxa"/>
                <w:right w:w="0" w:type="dxa"/>
              </w:tblCellMar>
              <w:tblLook w:val="04A0" w:firstRow="1" w:lastRow="0" w:firstColumn="1" w:lastColumn="0" w:noHBand="0" w:noVBand="1"/>
            </w:tblPr>
            <w:tblGrid>
              <w:gridCol w:w="6200"/>
              <w:gridCol w:w="4279"/>
            </w:tblGrid>
            <w:tr w:rsidR="00C639A3" w:rsidRPr="00C639A3">
              <w:trPr>
                <w:tblCellSpacing w:w="0" w:type="dxa"/>
                <w:jc w:val="center"/>
              </w:trPr>
              <w:tc>
                <w:tcPr>
                  <w:tcW w:w="5325" w:type="dxa"/>
                  <w:vAlign w:val="center"/>
                  <w:hideMark/>
                </w:tcPr>
                <w:p w:rsidR="00C639A3" w:rsidRPr="00C639A3" w:rsidRDefault="00C639A3" w:rsidP="00C639A3">
                  <w:pPr>
                    <w:widowControl/>
                    <w:jc w:val="right"/>
                    <w:rPr>
                      <w:rFonts w:ascii="新細明體" w:eastAsia="新細明體" w:hAnsi="新細明體" w:cs="新細明體"/>
                      <w:color w:val="000000"/>
                      <w:kern w:val="0"/>
                      <w:szCs w:val="24"/>
                    </w:rPr>
                  </w:pPr>
                  <w:r>
                    <w:rPr>
                      <w:rFonts w:ascii="新細明體" w:eastAsia="新細明體" w:hAnsi="新細明體" w:cs="新細明體"/>
                      <w:noProof/>
                      <w:color w:val="000000"/>
                      <w:kern w:val="0"/>
                      <w:szCs w:val="24"/>
                    </w:rPr>
                    <w:drawing>
                      <wp:inline distT="0" distB="0" distL="0" distR="0" wp14:anchorId="28F03604" wp14:editId="2254F6EB">
                        <wp:extent cx="790575" cy="190500"/>
                        <wp:effectExtent l="0" t="0" r="9525" b="0"/>
                        <wp:docPr id="28" name="圖片 28" descr="http://10.1.58.222:8000/images_B2B/print/sched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0.1.58.222:8000/images_B2B/print/schedule.gif"/>
                                <pic:cNvPicPr>
                                  <a:picLocks noChangeAspect="1" noChangeArrowheads="1"/>
                                </pic:cNvPicPr>
                              </pic:nvPicPr>
                              <pic:blipFill>
                                <a:blip r:embed="rId27" cstate="print"/>
                                <a:srcRect/>
                                <a:stretch>
                                  <a:fillRect/>
                                </a:stretch>
                              </pic:blipFill>
                              <pic:spPr bwMode="auto">
                                <a:xfrm>
                                  <a:off x="0" y="0"/>
                                  <a:ext cx="790575" cy="190500"/>
                                </a:xfrm>
                                <a:prstGeom prst="rect">
                                  <a:avLst/>
                                </a:prstGeom>
                                <a:noFill/>
                                <a:ln w="9525">
                                  <a:noFill/>
                                  <a:miter lim="800000"/>
                                  <a:headEnd/>
                                  <a:tailEnd/>
                                </a:ln>
                              </pic:spPr>
                            </pic:pic>
                          </a:graphicData>
                        </a:graphic>
                      </wp:inline>
                    </w:drawing>
                  </w:r>
                </w:p>
              </w:tc>
              <w:tc>
                <w:tcPr>
                  <w:tcW w:w="3675" w:type="dxa"/>
                  <w:vAlign w:val="center"/>
                  <w:hideMark/>
                </w:tcPr>
                <w:p w:rsidR="00C639A3" w:rsidRPr="00C639A3" w:rsidRDefault="00C639A3" w:rsidP="00C639A3">
                  <w:pPr>
                    <w:widowControl/>
                    <w:jc w:val="righ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 xml:space="preserve">出發日期：2018/08/29 </w:t>
                  </w:r>
                </w:p>
              </w:tc>
            </w:tr>
          </w:tbl>
          <w:p w:rsidR="00C639A3" w:rsidRPr="00C639A3" w:rsidRDefault="00C639A3" w:rsidP="00C639A3">
            <w:pPr>
              <w:widowControl/>
              <w:jc w:val="center"/>
              <w:rPr>
                <w:rFonts w:ascii="新細明體" w:eastAsia="新細明體" w:hAnsi="新細明體" w:cs="新細明體"/>
                <w:vanish/>
                <w:color w:val="333333"/>
                <w:kern w:val="0"/>
                <w:szCs w:val="24"/>
              </w:rPr>
            </w:pPr>
          </w:p>
          <w:tbl>
            <w:tblPr>
              <w:tblW w:w="5000" w:type="pct"/>
              <w:jc w:val="center"/>
              <w:tblCellSpacing w:w="22" w:type="dxa"/>
              <w:tblCellMar>
                <w:left w:w="0" w:type="dxa"/>
                <w:right w:w="0" w:type="dxa"/>
              </w:tblCellMar>
              <w:tblLook w:val="04A0" w:firstRow="1" w:lastRow="0" w:firstColumn="1" w:lastColumn="0" w:noHBand="0" w:noVBand="1"/>
            </w:tblPr>
            <w:tblGrid>
              <w:gridCol w:w="10693"/>
            </w:tblGrid>
            <w:tr w:rsidR="00C639A3" w:rsidRPr="00C639A3">
              <w:trPr>
                <w:trHeight w:val="300"/>
                <w:tblCellSpacing w:w="22" w:type="dxa"/>
                <w:jc w:val="center"/>
              </w:trPr>
              <w:tc>
                <w:tcPr>
                  <w:tcW w:w="0" w:type="auto"/>
                  <w:vAlign w:val="center"/>
                  <w:hideMark/>
                </w:tcPr>
                <w:p w:rsidR="00C639A3" w:rsidRPr="00C639A3" w:rsidRDefault="00C639A3" w:rsidP="00C639A3">
                  <w:pPr>
                    <w:widowControl/>
                    <w:rPr>
                      <w:rFonts w:ascii="Verdana" w:eastAsia="新細明體" w:hAnsi="Verdana" w:cs="新細明體"/>
                      <w:b/>
                      <w:bCs/>
                      <w:color w:val="000000"/>
                      <w:kern w:val="0"/>
                      <w:sz w:val="30"/>
                      <w:szCs w:val="30"/>
                    </w:rPr>
                  </w:pPr>
                  <w:r w:rsidRPr="00C639A3">
                    <w:rPr>
                      <w:rFonts w:ascii="細明體" w:eastAsia="細明體" w:hAnsi="細明體" w:cs="細明體"/>
                      <w:b/>
                      <w:bCs/>
                      <w:color w:val="CC3366"/>
                      <w:kern w:val="0"/>
                      <w:sz w:val="30"/>
                      <w:szCs w:val="30"/>
                    </w:rPr>
                    <w:lastRenderedPageBreak/>
                    <w:t>★</w:t>
                  </w:r>
                  <w:r w:rsidRPr="00C639A3">
                    <w:rPr>
                      <w:rFonts w:ascii="Verdana" w:eastAsia="新細明體" w:hAnsi="Verdana" w:cs="新細明體"/>
                      <w:b/>
                      <w:bCs/>
                      <w:color w:val="CC3366"/>
                      <w:kern w:val="0"/>
                      <w:sz w:val="30"/>
                      <w:szCs w:val="30"/>
                    </w:rPr>
                    <w:t xml:space="preserve"> </w:t>
                  </w:r>
                  <w:r w:rsidRPr="00C639A3">
                    <w:rPr>
                      <w:rFonts w:ascii="Verdana" w:eastAsia="新細明體" w:hAnsi="Verdana" w:cs="新細明體"/>
                      <w:b/>
                      <w:bCs/>
                      <w:color w:val="000000"/>
                      <w:kern w:val="0"/>
                      <w:sz w:val="30"/>
                      <w:szCs w:val="30"/>
                    </w:rPr>
                    <w:t>第</w:t>
                  </w:r>
                  <w:r w:rsidRPr="00C639A3">
                    <w:rPr>
                      <w:rFonts w:ascii="Verdana" w:eastAsia="新細明體" w:hAnsi="Verdana" w:cs="新細明體"/>
                      <w:b/>
                      <w:bCs/>
                      <w:color w:val="000000"/>
                      <w:kern w:val="0"/>
                      <w:sz w:val="30"/>
                      <w:szCs w:val="30"/>
                    </w:rPr>
                    <w:t xml:space="preserve"> 1 </w:t>
                  </w:r>
                  <w:r w:rsidRPr="00C639A3">
                    <w:rPr>
                      <w:rFonts w:ascii="Verdana" w:eastAsia="新細明體" w:hAnsi="Verdana" w:cs="新細明體"/>
                      <w:b/>
                      <w:bCs/>
                      <w:color w:val="000000"/>
                      <w:kern w:val="0"/>
                      <w:sz w:val="30"/>
                      <w:szCs w:val="30"/>
                    </w:rPr>
                    <w:t>天</w:t>
                  </w:r>
                  <w:r w:rsidRPr="00C639A3">
                    <w:rPr>
                      <w:rFonts w:ascii="Verdana" w:eastAsia="新細明體" w:hAnsi="Verdana" w:cs="新細明體"/>
                      <w:b/>
                      <w:bCs/>
                      <w:color w:val="000000"/>
                      <w:kern w:val="0"/>
                      <w:sz w:val="30"/>
                      <w:szCs w:val="30"/>
                    </w:rPr>
                    <w:t xml:space="preserve"> </w:t>
                  </w:r>
                  <w:r w:rsidRPr="00C639A3">
                    <w:rPr>
                      <w:rFonts w:ascii="Verdana" w:eastAsia="新細明體" w:hAnsi="Verdana" w:cs="新細明體"/>
                      <w:b/>
                      <w:bCs/>
                      <w:color w:val="000000"/>
                      <w:kern w:val="0"/>
                      <w:sz w:val="30"/>
                      <w:szCs w:val="30"/>
                    </w:rPr>
                    <w:t>桃園國際機場／大連周水子機場</w:t>
                  </w:r>
                  <w:r w:rsidRPr="00C639A3">
                    <w:rPr>
                      <w:rFonts w:ascii="Verdana" w:eastAsia="新細明體" w:hAnsi="Verdana" w:cs="新細明體"/>
                      <w:b/>
                      <w:bCs/>
                      <w:color w:val="000000"/>
                      <w:kern w:val="0"/>
                      <w:sz w:val="30"/>
                      <w:szCs w:val="30"/>
                    </w:rPr>
                    <w:t xml:space="preserve"> </w:t>
                  </w:r>
                </w:p>
              </w:tc>
            </w:tr>
            <w:tr w:rsidR="00C639A3" w:rsidRPr="00C639A3">
              <w:trPr>
                <w:tblCellSpacing w:w="22" w:type="dxa"/>
                <w:jc w:val="center"/>
              </w:trPr>
              <w:tc>
                <w:tcPr>
                  <w:tcW w:w="0" w:type="auto"/>
                  <w:vAlign w:val="center"/>
                  <w:hideMark/>
                </w:tcPr>
                <w:p w:rsidR="00C639A3" w:rsidRPr="00C639A3" w:rsidRDefault="00C639A3" w:rsidP="00C639A3">
                  <w:pPr>
                    <w:widowControl/>
                    <w:jc w:val="right"/>
                    <w:rPr>
                      <w:rFonts w:ascii="新細明體" w:eastAsia="新細明體" w:hAnsi="新細明體" w:cs="新細明體"/>
                      <w:color w:val="000000"/>
                      <w:kern w:val="0"/>
                      <w:szCs w:val="24"/>
                    </w:rPr>
                  </w:pPr>
                </w:p>
              </w:tc>
            </w:tr>
            <w:tr w:rsidR="00C639A3" w:rsidRPr="00C639A3">
              <w:trPr>
                <w:tblCellSpacing w:w="22" w:type="dxa"/>
                <w:jc w:val="center"/>
              </w:trPr>
              <w:tc>
                <w:tcPr>
                  <w:tcW w:w="0" w:type="auto"/>
                  <w:vAlign w:val="center"/>
                  <w:hideMark/>
                </w:tcPr>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桃園國際機場／大連周水子機場</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今日集合於桃園機場搭乘豪華客機直飛前往大連，抵達後由專業導遊熱忱接待。東北大連市是中國的副省級城市、計劃單列市，也是全國14個沿海開放城市之一；是中國遼寧省的一個重要沿海港口城市，省內第二大城市，是中國東北主要對外門戶；也是東北亞重要的國際航運中心、國際物流中心、區域性金融中心。大連位於歐亞大陸東岸，中國東北遼東半島最南端，西北瀕臨渤海，東南面向黃海，有包括大小島嶼260個。環境優美，氣候宜人，2006年與杭州和成都一起被評為中國最佳旅遊城市，2009年大連獲得全球「國際花園城市」。</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貼心提醒</w:t>
                  </w:r>
                </w:p>
                <w:p w:rsidR="00C639A3" w:rsidRPr="00C639A3" w:rsidRDefault="00C639A3" w:rsidP="00C639A3">
                  <w:pPr>
                    <w:widowControl/>
                    <w:numPr>
                      <w:ilvl w:val="0"/>
                      <w:numId w:val="1"/>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中國南方航空公司(CZ)團體行李託運新規定:自2013年1月1日起，每人限一件托運行李(每件長寬高總和不得超過158公分即62英寸，重量以23公斤為上限)。</w:t>
                  </w:r>
                </w:p>
                <w:p w:rsidR="00C639A3" w:rsidRPr="00C639A3" w:rsidRDefault="00C639A3" w:rsidP="00C639A3">
                  <w:pPr>
                    <w:widowControl/>
                    <w:numPr>
                      <w:ilvl w:val="0"/>
                      <w:numId w:val="1"/>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由於抵達大連航班時間稍晚，行程將不安排晚餐，建議貴賓們可以事先準備小點心果腹哦。</w:t>
                  </w:r>
                </w:p>
              </w:tc>
            </w:tr>
            <w:tr w:rsidR="00C639A3" w:rsidRPr="00C639A3">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459"/>
                    <w:gridCol w:w="3459"/>
                    <w:gridCol w:w="3459"/>
                  </w:tblGrid>
                  <w:tr w:rsidR="00C639A3" w:rsidRPr="00C639A3">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 xml:space="preserve">住宿：大連雅樂軒酒店 Aloft Dalian 或大連泰達美爵大酒店 Grand </w:t>
                        </w:r>
                        <w:proofErr w:type="spellStart"/>
                        <w:r w:rsidRPr="00C639A3">
                          <w:rPr>
                            <w:rFonts w:ascii="新細明體" w:eastAsia="新細明體" w:hAnsi="新細明體" w:cs="新細明體"/>
                            <w:color w:val="000000"/>
                            <w:kern w:val="0"/>
                            <w:szCs w:val="24"/>
                          </w:rPr>
                          <w:t>Mercure</w:t>
                        </w:r>
                        <w:proofErr w:type="spellEnd"/>
                        <w:r w:rsidRPr="00C639A3">
                          <w:rPr>
                            <w:rFonts w:ascii="新細明體" w:eastAsia="新細明體" w:hAnsi="新細明體" w:cs="新細明體"/>
                            <w:color w:val="000000"/>
                            <w:kern w:val="0"/>
                            <w:szCs w:val="24"/>
                          </w:rPr>
                          <w:t xml:space="preserve"> </w:t>
                        </w:r>
                        <w:proofErr w:type="spellStart"/>
                        <w:r w:rsidRPr="00C639A3">
                          <w:rPr>
                            <w:rFonts w:ascii="新細明體" w:eastAsia="新細明體" w:hAnsi="新細明體" w:cs="新細明體"/>
                            <w:color w:val="000000"/>
                            <w:kern w:val="0"/>
                            <w:szCs w:val="24"/>
                          </w:rPr>
                          <w:t>Teda</w:t>
                        </w:r>
                        <w:proofErr w:type="spellEnd"/>
                        <w:r w:rsidRPr="00C639A3">
                          <w:rPr>
                            <w:rFonts w:ascii="新細明體" w:eastAsia="新細明體" w:hAnsi="新細明體" w:cs="新細明體"/>
                            <w:color w:val="000000"/>
                            <w:kern w:val="0"/>
                            <w:szCs w:val="24"/>
                          </w:rPr>
                          <w:t xml:space="preserve"> Dalian或同等級旅館</w:t>
                        </w:r>
                      </w:p>
                    </w:tc>
                  </w:tr>
                  <w:tr w:rsidR="00C639A3" w:rsidRPr="00C639A3">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早餐X：自理</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中餐X：自理</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晚餐O：機上輕食</w:t>
                        </w:r>
                      </w:p>
                    </w:tc>
                  </w:tr>
                </w:tbl>
                <w:p w:rsidR="00C639A3" w:rsidRPr="00C639A3" w:rsidRDefault="00C639A3" w:rsidP="00C639A3">
                  <w:pPr>
                    <w:widowControl/>
                    <w:jc w:val="center"/>
                    <w:rPr>
                      <w:rFonts w:ascii="新細明體" w:eastAsia="新細明體" w:hAnsi="新細明體" w:cs="新細明體"/>
                      <w:color w:val="333333"/>
                      <w:kern w:val="0"/>
                      <w:szCs w:val="24"/>
                    </w:rPr>
                  </w:pPr>
                </w:p>
              </w:tc>
            </w:tr>
            <w:tr w:rsidR="00C639A3" w:rsidRPr="00C639A3">
              <w:trPr>
                <w:trHeight w:val="150"/>
                <w:tblCellSpacing w:w="22" w:type="dxa"/>
                <w:jc w:val="center"/>
              </w:trPr>
              <w:tc>
                <w:tcPr>
                  <w:tcW w:w="0" w:type="auto"/>
                  <w:vAlign w:val="center"/>
                  <w:hideMark/>
                </w:tcPr>
                <w:p w:rsidR="00C639A3" w:rsidRPr="00C639A3" w:rsidRDefault="00C639A3" w:rsidP="00C639A3">
                  <w:pPr>
                    <w:widowControl/>
                    <w:rPr>
                      <w:rFonts w:ascii="新細明體" w:eastAsia="新細明體" w:hAnsi="新細明體" w:cs="新細明體"/>
                      <w:color w:val="333333"/>
                      <w:kern w:val="0"/>
                      <w:sz w:val="16"/>
                      <w:szCs w:val="24"/>
                    </w:rPr>
                  </w:pPr>
                </w:p>
              </w:tc>
            </w:tr>
            <w:tr w:rsidR="00C639A3" w:rsidRPr="00C639A3">
              <w:trPr>
                <w:trHeight w:val="300"/>
                <w:tblCellSpacing w:w="22" w:type="dxa"/>
                <w:jc w:val="center"/>
              </w:trPr>
              <w:tc>
                <w:tcPr>
                  <w:tcW w:w="0" w:type="auto"/>
                  <w:vAlign w:val="center"/>
                  <w:hideMark/>
                </w:tcPr>
                <w:p w:rsidR="00C639A3" w:rsidRPr="00C639A3" w:rsidRDefault="00C639A3" w:rsidP="00C639A3">
                  <w:pPr>
                    <w:widowControl/>
                    <w:rPr>
                      <w:rFonts w:ascii="Verdana" w:eastAsia="新細明體" w:hAnsi="Verdana" w:cs="新細明體"/>
                      <w:b/>
                      <w:bCs/>
                      <w:color w:val="000000"/>
                      <w:kern w:val="0"/>
                      <w:sz w:val="30"/>
                      <w:szCs w:val="30"/>
                    </w:rPr>
                  </w:pPr>
                  <w:r w:rsidRPr="00C639A3">
                    <w:rPr>
                      <w:rFonts w:ascii="細明體" w:eastAsia="細明體" w:hAnsi="細明體" w:cs="細明體"/>
                      <w:b/>
                      <w:bCs/>
                      <w:color w:val="CC3366"/>
                      <w:kern w:val="0"/>
                      <w:sz w:val="30"/>
                      <w:szCs w:val="30"/>
                    </w:rPr>
                    <w:t>★</w:t>
                  </w:r>
                  <w:r w:rsidRPr="00C639A3">
                    <w:rPr>
                      <w:rFonts w:ascii="Verdana" w:eastAsia="新細明體" w:hAnsi="Verdana" w:cs="新細明體"/>
                      <w:b/>
                      <w:bCs/>
                      <w:color w:val="CC3366"/>
                      <w:kern w:val="0"/>
                      <w:sz w:val="30"/>
                      <w:szCs w:val="30"/>
                    </w:rPr>
                    <w:t xml:space="preserve"> </w:t>
                  </w:r>
                  <w:r w:rsidRPr="00C639A3">
                    <w:rPr>
                      <w:rFonts w:ascii="Verdana" w:eastAsia="新細明體" w:hAnsi="Verdana" w:cs="新細明體"/>
                      <w:b/>
                      <w:bCs/>
                      <w:color w:val="000000"/>
                      <w:kern w:val="0"/>
                      <w:sz w:val="30"/>
                      <w:szCs w:val="30"/>
                    </w:rPr>
                    <w:t>第</w:t>
                  </w:r>
                  <w:r w:rsidRPr="00C639A3">
                    <w:rPr>
                      <w:rFonts w:ascii="Verdana" w:eastAsia="新細明體" w:hAnsi="Verdana" w:cs="新細明體"/>
                      <w:b/>
                      <w:bCs/>
                      <w:color w:val="000000"/>
                      <w:kern w:val="0"/>
                      <w:sz w:val="30"/>
                      <w:szCs w:val="30"/>
                    </w:rPr>
                    <w:t xml:space="preserve"> 2 </w:t>
                  </w:r>
                  <w:r w:rsidRPr="00C639A3">
                    <w:rPr>
                      <w:rFonts w:ascii="Verdana" w:eastAsia="新細明體" w:hAnsi="Verdana" w:cs="新細明體"/>
                      <w:b/>
                      <w:bCs/>
                      <w:color w:val="000000"/>
                      <w:kern w:val="0"/>
                      <w:sz w:val="30"/>
                      <w:szCs w:val="30"/>
                    </w:rPr>
                    <w:t>天</w:t>
                  </w:r>
                  <w:r w:rsidRPr="00C639A3">
                    <w:rPr>
                      <w:rFonts w:ascii="Verdana" w:eastAsia="新細明體" w:hAnsi="Verdana" w:cs="新細明體"/>
                      <w:b/>
                      <w:bCs/>
                      <w:color w:val="000000"/>
                      <w:kern w:val="0"/>
                      <w:sz w:val="30"/>
                      <w:szCs w:val="30"/>
                    </w:rPr>
                    <w:t xml:space="preserve"> </w:t>
                  </w:r>
                  <w:r w:rsidRPr="00C639A3">
                    <w:rPr>
                      <w:rFonts w:ascii="Verdana" w:eastAsia="新細明體" w:hAnsi="Verdana" w:cs="新細明體"/>
                      <w:b/>
                      <w:bCs/>
                      <w:color w:val="000000"/>
                      <w:kern w:val="0"/>
                      <w:sz w:val="30"/>
                      <w:szCs w:val="30"/>
                    </w:rPr>
                    <w:t>大連</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哈大高鐵</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哈爾濱</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太陽島公園、哈爾濱大劇院、聖索菲亞教堂廣場或聖</w:t>
                  </w:r>
                  <w:r w:rsidRPr="00C639A3">
                    <w:rPr>
                      <w:rFonts w:ascii="Verdana" w:eastAsia="新細明體" w:hAnsi="Verdana" w:cs="新細明體"/>
                      <w:b/>
                      <w:bCs/>
                      <w:color w:val="000000"/>
                      <w:kern w:val="0"/>
                      <w:sz w:val="30"/>
                      <w:szCs w:val="30"/>
                    </w:rPr>
                    <w:t>•</w:t>
                  </w:r>
                  <w:r w:rsidRPr="00C639A3">
                    <w:rPr>
                      <w:rFonts w:ascii="Verdana" w:eastAsia="新細明體" w:hAnsi="Verdana" w:cs="新細明體"/>
                      <w:b/>
                      <w:bCs/>
                      <w:color w:val="000000"/>
                      <w:kern w:val="0"/>
                      <w:sz w:val="30"/>
                      <w:szCs w:val="30"/>
                    </w:rPr>
                    <w:t>阿列克謝耶教堂廣場２選１、史達林公園、防洪勝利紀念塔、中央大街</w:t>
                  </w:r>
                  <w:r w:rsidRPr="00C639A3">
                    <w:rPr>
                      <w:rFonts w:ascii="Verdana" w:eastAsia="新細明體" w:hAnsi="Verdana" w:cs="新細明體"/>
                      <w:b/>
                      <w:bCs/>
                      <w:color w:val="000000"/>
                      <w:kern w:val="0"/>
                      <w:sz w:val="30"/>
                      <w:szCs w:val="30"/>
                    </w:rPr>
                    <w:t>(</w:t>
                  </w:r>
                  <w:r w:rsidRPr="00C639A3">
                    <w:rPr>
                      <w:rFonts w:ascii="Verdana" w:eastAsia="新細明體" w:hAnsi="Verdana" w:cs="新細明體"/>
                      <w:b/>
                      <w:bCs/>
                      <w:color w:val="000000"/>
                      <w:kern w:val="0"/>
                      <w:sz w:val="30"/>
                      <w:szCs w:val="30"/>
                    </w:rPr>
                    <w:t>贈百年歷史－馬迭爾冰棍</w:t>
                  </w:r>
                  <w:r w:rsidRPr="00C639A3">
                    <w:rPr>
                      <w:rFonts w:ascii="Verdana" w:eastAsia="新細明體" w:hAnsi="Verdana" w:cs="新細明體"/>
                      <w:b/>
                      <w:bCs/>
                      <w:color w:val="000000"/>
                      <w:kern w:val="0"/>
                      <w:sz w:val="30"/>
                      <w:szCs w:val="30"/>
                    </w:rPr>
                    <w:t>)</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東北二人轉表演</w:t>
                  </w:r>
                  <w:r w:rsidRPr="00C639A3">
                    <w:rPr>
                      <w:rFonts w:ascii="Verdana" w:eastAsia="新細明體" w:hAnsi="Verdana" w:cs="新細明體"/>
                      <w:b/>
                      <w:bCs/>
                      <w:color w:val="000000"/>
                      <w:kern w:val="0"/>
                      <w:sz w:val="30"/>
                      <w:szCs w:val="30"/>
                    </w:rPr>
                    <w:t xml:space="preserve"> </w:t>
                  </w:r>
                </w:p>
              </w:tc>
            </w:tr>
            <w:tr w:rsidR="00C639A3" w:rsidRPr="00C639A3">
              <w:trPr>
                <w:tblCellSpacing w:w="22" w:type="dxa"/>
                <w:jc w:val="center"/>
              </w:trPr>
              <w:tc>
                <w:tcPr>
                  <w:tcW w:w="0" w:type="auto"/>
                  <w:vAlign w:val="center"/>
                  <w:hideMark/>
                </w:tcPr>
                <w:p w:rsidR="00C639A3" w:rsidRPr="00C639A3" w:rsidRDefault="00C639A3" w:rsidP="00C639A3">
                  <w:pPr>
                    <w:widowControl/>
                    <w:jc w:val="right"/>
                    <w:rPr>
                      <w:rFonts w:ascii="新細明體" w:eastAsia="新細明體" w:hAnsi="新細明體" w:cs="新細明體"/>
                      <w:color w:val="000000"/>
                      <w:kern w:val="0"/>
                      <w:szCs w:val="24"/>
                    </w:rPr>
                  </w:pPr>
                </w:p>
              </w:tc>
            </w:tr>
            <w:tr w:rsidR="00C639A3" w:rsidRPr="00C639A3">
              <w:trPr>
                <w:tblCellSpacing w:w="22" w:type="dxa"/>
                <w:jc w:val="center"/>
              </w:trPr>
              <w:tc>
                <w:tcPr>
                  <w:tcW w:w="0" w:type="auto"/>
                  <w:vAlign w:val="center"/>
                  <w:hideMark/>
                </w:tcPr>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【包含門票】太陽島公園含電瓶車</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 xml:space="preserve">位於哈爾濱市區松花江北岸，與史達林公園隔江相望，是聞名中外的旅遊區，總面積達38平方公里，具有質樸、粗獷的北方原野風光特色，是城市居民進行「野遊」、「野浴」、「野餐」的極好樂園。 </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【包含門票】哈爾濱大劇院</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有人說它像帽子，有人說像飛碟。馬岩松解釋說，松花江水位每年都在變，在河床上刻出一個奇怪的曲線，這個建築去回應這種自然地貌，像連續的絲帶從地面慢慢升起跟起伏造型，然後慢慢地回到地面。大小劇場兩個建築被賦予了兩座雪峰在風中靈動的詩意設想。</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【特別推薦】中央大街</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全長1,450公尺的步行街，呈現東北特有的人文風情，兩旁林立的商店，吸引了來往的行人，成為哈爾濱最主要的商業街。</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【特別推薦】聖索菲亞教堂廣場</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lastRenderedPageBreak/>
                    <w:t xml:space="preserve">曾是遠東地區最大的東正教教堂，外觀宏偉、巍峨寬敞、造型典雅，是典型的拜占庭式建築。 </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 xml:space="preserve">【包含門票】東北二人轉表演 </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 xml:space="preserve">東北二人轉東北二人轉亦稱“蹦蹦”，二人轉是東北地區廣泛流行的民間藝術，具有表演形式簡單、演出季節性強、表演風格熱烈火爆、粗獷豪放等特點，這是東北地區平原廣闊、地廣人稀、氣候寒冷、環境閉塞以及文化積澱貧瘠等多方面地域文化特徵的反映。 </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特別說明</w:t>
                  </w:r>
                </w:p>
                <w:p w:rsidR="00C639A3" w:rsidRPr="00C639A3" w:rsidRDefault="00C639A3" w:rsidP="00C639A3">
                  <w:pPr>
                    <w:widowControl/>
                    <w:numPr>
                      <w:ilvl w:val="0"/>
                      <w:numId w:val="2"/>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特殊安排：東北二人轉。</w:t>
                  </w:r>
                </w:p>
                <w:p w:rsidR="00C639A3" w:rsidRPr="00C639A3" w:rsidRDefault="00C639A3" w:rsidP="00C639A3">
                  <w:pPr>
                    <w:widowControl/>
                    <w:numPr>
                      <w:ilvl w:val="0"/>
                      <w:numId w:val="2"/>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門票景點：太陽島公園(含電瓶車)、哈爾濱大劇院。</w:t>
                  </w:r>
                </w:p>
                <w:p w:rsidR="00C639A3" w:rsidRPr="00C639A3" w:rsidRDefault="00C639A3" w:rsidP="00C639A3">
                  <w:pPr>
                    <w:widowControl/>
                    <w:numPr>
                      <w:ilvl w:val="0"/>
                      <w:numId w:val="2"/>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下車參觀：聖索菲亞教堂廣場、史達林公園、防洪勝利紀念塔、中央大街(贈百年歷史－馬迭爾冰棍)。</w:t>
                  </w:r>
                </w:p>
                <w:p w:rsidR="00C639A3" w:rsidRPr="00C639A3" w:rsidRDefault="00C639A3" w:rsidP="00C639A3">
                  <w:pPr>
                    <w:widowControl/>
                    <w:numPr>
                      <w:ilvl w:val="0"/>
                      <w:numId w:val="2"/>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檢修通知---大陸東北旅遊行程中若哈爾濱聖菲亞教堂正在維修，2018/07/06即日起維修期限到2020年8月31日底，直至內部裝修完畢；行程則調整＜聖•阿列克謝耶教堂廣場＞，造成不便 敬請見諒。</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貼心提醒</w:t>
                  </w:r>
                </w:p>
                <w:p w:rsidR="00C639A3" w:rsidRPr="00C639A3" w:rsidRDefault="00C639A3" w:rsidP="00C639A3">
                  <w:pPr>
                    <w:widowControl/>
                    <w:numPr>
                      <w:ilvl w:val="0"/>
                      <w:numId w:val="3"/>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行車時間：大連→搭乘哈大高鐵約４.５小時→哈爾濱(太陽島公園(含電瓶車)→哈爾濱大劇院→聖索菲亞教堂廣場→史達林公園→防洪勝利紀念塔→中央大街(贈百年歷史－馬迭爾冰棍)→東北二人轉。</w:t>
                  </w:r>
                </w:p>
                <w:p w:rsidR="00C639A3" w:rsidRPr="00C639A3" w:rsidRDefault="00C639A3" w:rsidP="00C639A3">
                  <w:pPr>
                    <w:widowControl/>
                    <w:numPr>
                      <w:ilvl w:val="0"/>
                      <w:numId w:val="3"/>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哈爾濱大劇院2016年被評為最美建築，若有排演不得入內則退門票費用RMB20元/人。</w:t>
                  </w:r>
                </w:p>
                <w:p w:rsidR="00C639A3" w:rsidRPr="00C639A3" w:rsidRDefault="00C639A3" w:rsidP="00C639A3">
                  <w:pPr>
                    <w:widowControl/>
                    <w:numPr>
                      <w:ilvl w:val="0"/>
                      <w:numId w:val="3"/>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東北二人轉，若遇到包場，則現場退門票費用RMB20元/人。</w:t>
                  </w:r>
                </w:p>
              </w:tc>
            </w:tr>
            <w:tr w:rsidR="00C639A3" w:rsidRPr="00C639A3">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459"/>
                    <w:gridCol w:w="3459"/>
                    <w:gridCol w:w="3459"/>
                  </w:tblGrid>
                  <w:tr w:rsidR="00C639A3" w:rsidRPr="00C639A3">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lastRenderedPageBreak/>
                          <w:t xml:space="preserve">住宿：哈爾濱雅悅精品酒店 YARROW HOTEL 或哈爾濱奧利加爾精選酒店 </w:t>
                        </w:r>
                        <w:proofErr w:type="spellStart"/>
                        <w:r w:rsidRPr="00C639A3">
                          <w:rPr>
                            <w:rFonts w:ascii="新細明體" w:eastAsia="新細明體" w:hAnsi="新細明體" w:cs="新細明體"/>
                            <w:color w:val="000000"/>
                            <w:kern w:val="0"/>
                            <w:szCs w:val="24"/>
                          </w:rPr>
                          <w:t>Aulicare</w:t>
                        </w:r>
                        <w:proofErr w:type="spellEnd"/>
                        <w:r w:rsidRPr="00C639A3">
                          <w:rPr>
                            <w:rFonts w:ascii="新細明體" w:eastAsia="新細明體" w:hAnsi="新細明體" w:cs="新細明體"/>
                            <w:color w:val="000000"/>
                            <w:kern w:val="0"/>
                            <w:szCs w:val="24"/>
                          </w:rPr>
                          <w:t xml:space="preserve"> Collection Hotel Harbin或同等級旅館</w:t>
                        </w:r>
                      </w:p>
                    </w:tc>
                  </w:tr>
                  <w:tr w:rsidR="00C639A3" w:rsidRPr="00C639A3">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早餐O：飯店內</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中餐O：正陽樓醬骨風味RMB40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晚餐O：東北火鍋風味RMB50</w:t>
                        </w:r>
                      </w:p>
                    </w:tc>
                  </w:tr>
                </w:tbl>
                <w:p w:rsidR="00C639A3" w:rsidRPr="00C639A3" w:rsidRDefault="00C639A3" w:rsidP="00C639A3">
                  <w:pPr>
                    <w:widowControl/>
                    <w:jc w:val="center"/>
                    <w:rPr>
                      <w:rFonts w:ascii="新細明體" w:eastAsia="新細明體" w:hAnsi="新細明體" w:cs="新細明體"/>
                      <w:color w:val="333333"/>
                      <w:kern w:val="0"/>
                      <w:szCs w:val="24"/>
                    </w:rPr>
                  </w:pPr>
                </w:p>
              </w:tc>
            </w:tr>
            <w:tr w:rsidR="00C639A3" w:rsidRPr="00C639A3">
              <w:trPr>
                <w:trHeight w:val="150"/>
                <w:tblCellSpacing w:w="22" w:type="dxa"/>
                <w:jc w:val="center"/>
              </w:trPr>
              <w:tc>
                <w:tcPr>
                  <w:tcW w:w="0" w:type="auto"/>
                  <w:vAlign w:val="center"/>
                  <w:hideMark/>
                </w:tcPr>
                <w:p w:rsidR="00C639A3" w:rsidRPr="00C639A3" w:rsidRDefault="00C639A3" w:rsidP="00C639A3">
                  <w:pPr>
                    <w:widowControl/>
                    <w:rPr>
                      <w:rFonts w:ascii="新細明體" w:eastAsia="新細明體" w:hAnsi="新細明體" w:cs="新細明體"/>
                      <w:color w:val="333333"/>
                      <w:kern w:val="0"/>
                      <w:sz w:val="16"/>
                      <w:szCs w:val="24"/>
                    </w:rPr>
                  </w:pPr>
                </w:p>
              </w:tc>
            </w:tr>
            <w:tr w:rsidR="00C639A3" w:rsidRPr="00C639A3">
              <w:trPr>
                <w:trHeight w:val="300"/>
                <w:tblCellSpacing w:w="22" w:type="dxa"/>
                <w:jc w:val="center"/>
              </w:trPr>
              <w:tc>
                <w:tcPr>
                  <w:tcW w:w="0" w:type="auto"/>
                  <w:vAlign w:val="center"/>
                  <w:hideMark/>
                </w:tcPr>
                <w:p w:rsidR="00C639A3" w:rsidRPr="00C639A3" w:rsidRDefault="00C639A3" w:rsidP="00C639A3">
                  <w:pPr>
                    <w:widowControl/>
                    <w:rPr>
                      <w:rFonts w:ascii="Verdana" w:eastAsia="新細明體" w:hAnsi="Verdana" w:cs="新細明體"/>
                      <w:b/>
                      <w:bCs/>
                      <w:color w:val="000000"/>
                      <w:kern w:val="0"/>
                      <w:sz w:val="30"/>
                      <w:szCs w:val="30"/>
                    </w:rPr>
                  </w:pPr>
                  <w:r w:rsidRPr="00C639A3">
                    <w:rPr>
                      <w:rFonts w:ascii="細明體" w:eastAsia="細明體" w:hAnsi="細明體" w:cs="細明體"/>
                      <w:b/>
                      <w:bCs/>
                      <w:color w:val="CC3366"/>
                      <w:kern w:val="0"/>
                      <w:sz w:val="30"/>
                      <w:szCs w:val="30"/>
                    </w:rPr>
                    <w:t>★</w:t>
                  </w:r>
                  <w:r w:rsidRPr="00C639A3">
                    <w:rPr>
                      <w:rFonts w:ascii="Verdana" w:eastAsia="新細明體" w:hAnsi="Verdana" w:cs="新細明體"/>
                      <w:b/>
                      <w:bCs/>
                      <w:color w:val="CC3366"/>
                      <w:kern w:val="0"/>
                      <w:sz w:val="30"/>
                      <w:szCs w:val="30"/>
                    </w:rPr>
                    <w:t xml:space="preserve"> </w:t>
                  </w:r>
                  <w:r w:rsidRPr="00C639A3">
                    <w:rPr>
                      <w:rFonts w:ascii="Verdana" w:eastAsia="新細明體" w:hAnsi="Verdana" w:cs="新細明體"/>
                      <w:b/>
                      <w:bCs/>
                      <w:color w:val="000000"/>
                      <w:kern w:val="0"/>
                      <w:sz w:val="30"/>
                      <w:szCs w:val="30"/>
                    </w:rPr>
                    <w:t>第</w:t>
                  </w:r>
                  <w:r w:rsidRPr="00C639A3">
                    <w:rPr>
                      <w:rFonts w:ascii="Verdana" w:eastAsia="新細明體" w:hAnsi="Verdana" w:cs="新細明體"/>
                      <w:b/>
                      <w:bCs/>
                      <w:color w:val="000000"/>
                      <w:kern w:val="0"/>
                      <w:sz w:val="30"/>
                      <w:szCs w:val="30"/>
                    </w:rPr>
                    <w:t xml:space="preserve"> 3 </w:t>
                  </w:r>
                  <w:r w:rsidRPr="00C639A3">
                    <w:rPr>
                      <w:rFonts w:ascii="Verdana" w:eastAsia="新細明體" w:hAnsi="Verdana" w:cs="新細明體"/>
                      <w:b/>
                      <w:bCs/>
                      <w:color w:val="000000"/>
                      <w:kern w:val="0"/>
                      <w:sz w:val="30"/>
                      <w:szCs w:val="30"/>
                    </w:rPr>
                    <w:t>天</w:t>
                  </w:r>
                  <w:r w:rsidRPr="00C639A3">
                    <w:rPr>
                      <w:rFonts w:ascii="Verdana" w:eastAsia="新細明體" w:hAnsi="Verdana" w:cs="新細明體"/>
                      <w:b/>
                      <w:bCs/>
                      <w:color w:val="000000"/>
                      <w:kern w:val="0"/>
                      <w:sz w:val="30"/>
                      <w:szCs w:val="30"/>
                    </w:rPr>
                    <w:t xml:space="preserve"> </w:t>
                  </w:r>
                  <w:r w:rsidRPr="00C639A3">
                    <w:rPr>
                      <w:rFonts w:ascii="Verdana" w:eastAsia="新細明體" w:hAnsi="Verdana" w:cs="新細明體"/>
                      <w:b/>
                      <w:bCs/>
                      <w:color w:val="000000"/>
                      <w:kern w:val="0"/>
                      <w:sz w:val="30"/>
                      <w:szCs w:val="30"/>
                    </w:rPr>
                    <w:t>哈爾濱</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伏爾加莊園</w:t>
                  </w:r>
                  <w:r w:rsidRPr="00C639A3">
                    <w:rPr>
                      <w:rFonts w:ascii="Verdana" w:eastAsia="新細明體" w:hAnsi="Verdana" w:cs="新細明體"/>
                      <w:b/>
                      <w:bCs/>
                      <w:color w:val="000000"/>
                      <w:kern w:val="0"/>
                      <w:sz w:val="30"/>
                      <w:szCs w:val="30"/>
                    </w:rPr>
                    <w:t>(</w:t>
                  </w:r>
                  <w:r w:rsidRPr="00C639A3">
                    <w:rPr>
                      <w:rFonts w:ascii="Verdana" w:eastAsia="新細明體" w:hAnsi="Verdana" w:cs="新細明體"/>
                      <w:b/>
                      <w:bCs/>
                      <w:color w:val="000000"/>
                      <w:kern w:val="0"/>
                      <w:sz w:val="30"/>
                      <w:szCs w:val="30"/>
                    </w:rPr>
                    <w:t>伏爾加河遊船、漫步莊園、聖尼古拉教堂、米莎商品店、巴甫洛夫城堡、小白樺餐廳</w:t>
                  </w:r>
                  <w:r w:rsidRPr="00C639A3">
                    <w:rPr>
                      <w:rFonts w:ascii="Verdana" w:eastAsia="新細明體" w:hAnsi="Verdana" w:cs="新細明體"/>
                      <w:b/>
                      <w:bCs/>
                      <w:color w:val="000000"/>
                      <w:kern w:val="0"/>
                      <w:sz w:val="30"/>
                      <w:szCs w:val="30"/>
                    </w:rPr>
                    <w:t xml:space="preserve"> </w:t>
                  </w:r>
                  <w:r w:rsidRPr="00C639A3">
                    <w:rPr>
                      <w:rFonts w:ascii="Verdana" w:eastAsia="新細明體" w:hAnsi="Verdana" w:cs="新細明體"/>
                      <w:b/>
                      <w:bCs/>
                      <w:color w:val="000000"/>
                      <w:kern w:val="0"/>
                      <w:sz w:val="30"/>
                      <w:szCs w:val="30"/>
                    </w:rPr>
                    <w:t>、俄羅斯歌舞表演</w:t>
                  </w:r>
                  <w:r w:rsidRPr="00C639A3">
                    <w:rPr>
                      <w:rFonts w:ascii="Verdana" w:eastAsia="新細明體" w:hAnsi="Verdana" w:cs="新細明體"/>
                      <w:b/>
                      <w:bCs/>
                      <w:color w:val="000000"/>
                      <w:kern w:val="0"/>
                      <w:sz w:val="30"/>
                      <w:szCs w:val="30"/>
                    </w:rPr>
                    <w:t>)</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吉林</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世紀廣場、松江中路</w:t>
                  </w:r>
                  <w:r w:rsidRPr="00C639A3">
                    <w:rPr>
                      <w:rFonts w:ascii="Verdana" w:eastAsia="新細明體" w:hAnsi="Verdana" w:cs="新細明體"/>
                      <w:b/>
                      <w:bCs/>
                      <w:color w:val="000000"/>
                      <w:kern w:val="0"/>
                      <w:sz w:val="30"/>
                      <w:szCs w:val="30"/>
                    </w:rPr>
                    <w:t xml:space="preserve"> </w:t>
                  </w:r>
                </w:p>
              </w:tc>
            </w:tr>
            <w:tr w:rsidR="00C639A3" w:rsidRPr="00C639A3">
              <w:trPr>
                <w:tblCellSpacing w:w="22" w:type="dxa"/>
                <w:jc w:val="center"/>
              </w:trPr>
              <w:tc>
                <w:tcPr>
                  <w:tcW w:w="0" w:type="auto"/>
                  <w:vAlign w:val="center"/>
                  <w:hideMark/>
                </w:tcPr>
                <w:p w:rsidR="00C639A3" w:rsidRPr="00C639A3" w:rsidRDefault="00C639A3" w:rsidP="00C639A3">
                  <w:pPr>
                    <w:widowControl/>
                    <w:jc w:val="right"/>
                    <w:rPr>
                      <w:rFonts w:ascii="新細明體" w:eastAsia="新細明體" w:hAnsi="新細明體" w:cs="新細明體"/>
                      <w:color w:val="000000"/>
                      <w:kern w:val="0"/>
                      <w:szCs w:val="24"/>
                    </w:rPr>
                  </w:pPr>
                </w:p>
              </w:tc>
            </w:tr>
            <w:tr w:rsidR="00C639A3" w:rsidRPr="00C639A3">
              <w:trPr>
                <w:tblCellSpacing w:w="22" w:type="dxa"/>
                <w:jc w:val="center"/>
              </w:trPr>
              <w:tc>
                <w:tcPr>
                  <w:tcW w:w="0" w:type="auto"/>
                  <w:vAlign w:val="center"/>
                  <w:hideMark/>
                </w:tcPr>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【包含門票】伏爾加莊園</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占地面積60萬平方公尺，莊園的特色是以1:1 的比例復建了數十座俄式的經典建築群，多以俄羅斯十七、十八世紀古建築為設計藍圖，部份因文革被銷毀的老建築，在這裡得以重生，更形成一個滿載俄國風的主題園區 ，讓遊人感受陣陣的異國風。</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【包含門票】俄羅斯歌舞表演</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lastRenderedPageBreak/>
                    <w:t>寬敞的演藝大廳每日奉獻兩場精彩的俄羅斯民族歌舞表演，伏爾加藝術團由俄羅斯專業演員組成，每季更換一次節目單。激情四射的卡蓮卡、柔情似水的圓舞曲、瀟灑靈動的巴揚、溫婉動人的中文歌曲……帶給您華美的視聽盛宴。</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【特別推薦】世紀廣場</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 xml:space="preserve">由博物館建築群、旱噴泉、國旗平臺、「世紀之舟」巨塔、音樂噴泉、望江平臺等部分組成。是吉林市一座反映城市特色的風景園林。 </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特別說明</w:t>
                  </w:r>
                </w:p>
                <w:p w:rsidR="00C639A3" w:rsidRPr="00C639A3" w:rsidRDefault="00C639A3" w:rsidP="00C639A3">
                  <w:pPr>
                    <w:widowControl/>
                    <w:numPr>
                      <w:ilvl w:val="0"/>
                      <w:numId w:val="4"/>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特殊安排：俄羅斯歌舞表演。</w:t>
                  </w:r>
                </w:p>
                <w:p w:rsidR="00C639A3" w:rsidRPr="00C639A3" w:rsidRDefault="00C639A3" w:rsidP="00C639A3">
                  <w:pPr>
                    <w:widowControl/>
                    <w:numPr>
                      <w:ilvl w:val="0"/>
                      <w:numId w:val="4"/>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門票景點：伏爾加莊園套票。</w:t>
                  </w:r>
                </w:p>
                <w:p w:rsidR="00C639A3" w:rsidRPr="00C639A3" w:rsidRDefault="00C639A3" w:rsidP="00C639A3">
                  <w:pPr>
                    <w:widowControl/>
                    <w:numPr>
                      <w:ilvl w:val="0"/>
                      <w:numId w:val="4"/>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下車參觀：世紀廣場、松江中路。</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貼心提醒</w:t>
                  </w:r>
                </w:p>
                <w:p w:rsidR="00C639A3" w:rsidRPr="00C639A3" w:rsidRDefault="00C639A3" w:rsidP="00C639A3">
                  <w:pPr>
                    <w:widowControl/>
                    <w:numPr>
                      <w:ilvl w:val="0"/>
                      <w:numId w:val="5"/>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行車時間：哈爾濱→車程約３０分鐘→伏爾加莊園(伏爾加河遊船、漫步莊園、聖尼古拉教堂、米莎商品店、巴甫洛夫城堡、小白樺餐廳 、俄羅斯歌舞表演)→車程約４.５小時→吉林(世紀廣場、松江中路)</w:t>
                  </w:r>
                </w:p>
                <w:p w:rsidR="00C639A3" w:rsidRPr="00C639A3" w:rsidRDefault="00C639A3" w:rsidP="00C639A3">
                  <w:pPr>
                    <w:widowControl/>
                    <w:numPr>
                      <w:ilvl w:val="0"/>
                      <w:numId w:val="5"/>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伏爾加河遊船，若遇冬季下雪伏爾加河結冰無法遊船，則現場退費RMB 10元/人。</w:t>
                  </w:r>
                </w:p>
                <w:p w:rsidR="00C639A3" w:rsidRPr="00C639A3" w:rsidRDefault="00C639A3" w:rsidP="00C639A3">
                  <w:pPr>
                    <w:widowControl/>
                    <w:numPr>
                      <w:ilvl w:val="0"/>
                      <w:numId w:val="5"/>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伏爾加俄羅斯歌舞表演，若遇每年3-4月區間俄羅斯團員回國休息期間，則無法演出，現場退費RMB 50元/人。</w:t>
                  </w:r>
                </w:p>
              </w:tc>
            </w:tr>
            <w:tr w:rsidR="00C639A3" w:rsidRPr="00C639A3">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459"/>
                    <w:gridCol w:w="3459"/>
                    <w:gridCol w:w="3459"/>
                  </w:tblGrid>
                  <w:tr w:rsidR="00C639A3" w:rsidRPr="00C639A3">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lastRenderedPageBreak/>
                          <w:t xml:space="preserve">住宿：紫光苑大飯店 </w:t>
                        </w:r>
                        <w:proofErr w:type="spellStart"/>
                        <w:r w:rsidRPr="00C639A3">
                          <w:rPr>
                            <w:rFonts w:ascii="新細明體" w:eastAsia="新細明體" w:hAnsi="新細明體" w:cs="新細明體"/>
                            <w:color w:val="000000"/>
                            <w:kern w:val="0"/>
                            <w:szCs w:val="24"/>
                          </w:rPr>
                          <w:t>Ziguangyuan</w:t>
                        </w:r>
                        <w:proofErr w:type="spellEnd"/>
                        <w:r w:rsidRPr="00C639A3">
                          <w:rPr>
                            <w:rFonts w:ascii="新細明體" w:eastAsia="新細明體" w:hAnsi="新細明體" w:cs="新細明體"/>
                            <w:color w:val="000000"/>
                            <w:kern w:val="0"/>
                            <w:szCs w:val="24"/>
                          </w:rPr>
                          <w:t xml:space="preserve"> Hotel 或金茂翡翠假日酒店 Jilin City Jin Mao Emerald Holiday Inn或同等級旅館</w:t>
                        </w:r>
                      </w:p>
                    </w:tc>
                  </w:tr>
                  <w:tr w:rsidR="00C639A3" w:rsidRPr="00C639A3">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早餐O：飯店內</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中餐O：莊園中式合菜RMB88</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晚餐O：人參汽鍋雞RMB50</w:t>
                        </w:r>
                      </w:p>
                    </w:tc>
                  </w:tr>
                </w:tbl>
                <w:p w:rsidR="00C639A3" w:rsidRPr="00C639A3" w:rsidRDefault="00C639A3" w:rsidP="00C639A3">
                  <w:pPr>
                    <w:widowControl/>
                    <w:jc w:val="center"/>
                    <w:rPr>
                      <w:rFonts w:ascii="新細明體" w:eastAsia="新細明體" w:hAnsi="新細明體" w:cs="新細明體"/>
                      <w:color w:val="333333"/>
                      <w:kern w:val="0"/>
                      <w:szCs w:val="24"/>
                    </w:rPr>
                  </w:pPr>
                </w:p>
              </w:tc>
            </w:tr>
            <w:tr w:rsidR="00C639A3" w:rsidRPr="00C639A3">
              <w:trPr>
                <w:trHeight w:val="150"/>
                <w:tblCellSpacing w:w="22" w:type="dxa"/>
                <w:jc w:val="center"/>
              </w:trPr>
              <w:tc>
                <w:tcPr>
                  <w:tcW w:w="0" w:type="auto"/>
                  <w:vAlign w:val="center"/>
                  <w:hideMark/>
                </w:tcPr>
                <w:p w:rsidR="00C639A3" w:rsidRPr="00C639A3" w:rsidRDefault="00C639A3" w:rsidP="00C639A3">
                  <w:pPr>
                    <w:widowControl/>
                    <w:rPr>
                      <w:rFonts w:ascii="新細明體" w:eastAsia="新細明體" w:hAnsi="新細明體" w:cs="新細明體"/>
                      <w:color w:val="333333"/>
                      <w:kern w:val="0"/>
                      <w:sz w:val="16"/>
                      <w:szCs w:val="24"/>
                    </w:rPr>
                  </w:pPr>
                </w:p>
              </w:tc>
            </w:tr>
            <w:tr w:rsidR="00C639A3" w:rsidRPr="00C639A3">
              <w:trPr>
                <w:trHeight w:val="300"/>
                <w:tblCellSpacing w:w="22" w:type="dxa"/>
                <w:jc w:val="center"/>
              </w:trPr>
              <w:tc>
                <w:tcPr>
                  <w:tcW w:w="0" w:type="auto"/>
                  <w:vAlign w:val="center"/>
                  <w:hideMark/>
                </w:tcPr>
                <w:p w:rsidR="00C639A3" w:rsidRPr="00C639A3" w:rsidRDefault="00C639A3" w:rsidP="00C639A3">
                  <w:pPr>
                    <w:widowControl/>
                    <w:rPr>
                      <w:rFonts w:ascii="Verdana" w:eastAsia="新細明體" w:hAnsi="Verdana" w:cs="新細明體"/>
                      <w:b/>
                      <w:bCs/>
                      <w:color w:val="000000"/>
                      <w:kern w:val="0"/>
                      <w:sz w:val="30"/>
                      <w:szCs w:val="30"/>
                    </w:rPr>
                  </w:pPr>
                  <w:r w:rsidRPr="00C639A3">
                    <w:rPr>
                      <w:rFonts w:ascii="細明體" w:eastAsia="細明體" w:hAnsi="細明體" w:cs="細明體"/>
                      <w:b/>
                      <w:bCs/>
                      <w:color w:val="CC3366"/>
                      <w:kern w:val="0"/>
                      <w:sz w:val="30"/>
                      <w:szCs w:val="30"/>
                    </w:rPr>
                    <w:t>★</w:t>
                  </w:r>
                  <w:r w:rsidRPr="00C639A3">
                    <w:rPr>
                      <w:rFonts w:ascii="Verdana" w:eastAsia="新細明體" w:hAnsi="Verdana" w:cs="新細明體"/>
                      <w:b/>
                      <w:bCs/>
                      <w:color w:val="CC3366"/>
                      <w:kern w:val="0"/>
                      <w:sz w:val="30"/>
                      <w:szCs w:val="30"/>
                    </w:rPr>
                    <w:t xml:space="preserve"> </w:t>
                  </w:r>
                  <w:r w:rsidRPr="00C639A3">
                    <w:rPr>
                      <w:rFonts w:ascii="Verdana" w:eastAsia="新細明體" w:hAnsi="Verdana" w:cs="新細明體"/>
                      <w:b/>
                      <w:bCs/>
                      <w:color w:val="000000"/>
                      <w:kern w:val="0"/>
                      <w:sz w:val="30"/>
                      <w:szCs w:val="30"/>
                    </w:rPr>
                    <w:t>第</w:t>
                  </w:r>
                  <w:r w:rsidRPr="00C639A3">
                    <w:rPr>
                      <w:rFonts w:ascii="Verdana" w:eastAsia="新細明體" w:hAnsi="Verdana" w:cs="新細明體"/>
                      <w:b/>
                      <w:bCs/>
                      <w:color w:val="000000"/>
                      <w:kern w:val="0"/>
                      <w:sz w:val="30"/>
                      <w:szCs w:val="30"/>
                    </w:rPr>
                    <w:t xml:space="preserve"> 4 </w:t>
                  </w:r>
                  <w:r w:rsidRPr="00C639A3">
                    <w:rPr>
                      <w:rFonts w:ascii="Verdana" w:eastAsia="新細明體" w:hAnsi="Verdana" w:cs="新細明體"/>
                      <w:b/>
                      <w:bCs/>
                      <w:color w:val="000000"/>
                      <w:kern w:val="0"/>
                      <w:sz w:val="30"/>
                      <w:szCs w:val="30"/>
                    </w:rPr>
                    <w:t>天</w:t>
                  </w:r>
                  <w:r w:rsidRPr="00C639A3">
                    <w:rPr>
                      <w:rFonts w:ascii="Verdana" w:eastAsia="新細明體" w:hAnsi="Verdana" w:cs="新細明體"/>
                      <w:b/>
                      <w:bCs/>
                      <w:color w:val="000000"/>
                      <w:kern w:val="0"/>
                      <w:sz w:val="30"/>
                      <w:szCs w:val="30"/>
                    </w:rPr>
                    <w:t xml:space="preserve"> </w:t>
                  </w:r>
                  <w:r w:rsidRPr="00C639A3">
                    <w:rPr>
                      <w:rFonts w:ascii="Verdana" w:eastAsia="新細明體" w:hAnsi="Verdana" w:cs="新細明體"/>
                      <w:b/>
                      <w:bCs/>
                      <w:color w:val="000000"/>
                      <w:kern w:val="0"/>
                      <w:sz w:val="30"/>
                      <w:szCs w:val="30"/>
                    </w:rPr>
                    <w:t>吉林</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長白山</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長白山風景區</w:t>
                  </w:r>
                  <w:r w:rsidRPr="00C639A3">
                    <w:rPr>
                      <w:rFonts w:ascii="Verdana" w:eastAsia="新細明體" w:hAnsi="Verdana" w:cs="新細明體"/>
                      <w:b/>
                      <w:bCs/>
                      <w:color w:val="000000"/>
                      <w:kern w:val="0"/>
                      <w:sz w:val="30"/>
                      <w:szCs w:val="30"/>
                    </w:rPr>
                    <w:t>(</w:t>
                  </w:r>
                  <w:r w:rsidRPr="00C639A3">
                    <w:rPr>
                      <w:rFonts w:ascii="Verdana" w:eastAsia="新細明體" w:hAnsi="Verdana" w:cs="新細明體"/>
                      <w:b/>
                      <w:bCs/>
                      <w:color w:val="000000"/>
                      <w:kern w:val="0"/>
                      <w:sz w:val="30"/>
                      <w:szCs w:val="30"/>
                    </w:rPr>
                    <w:t>含環保車及倒站車</w:t>
                  </w:r>
                  <w:r w:rsidRPr="00C639A3">
                    <w:rPr>
                      <w:rFonts w:ascii="Verdana" w:eastAsia="新細明體" w:hAnsi="Verdana" w:cs="新細明體"/>
                      <w:b/>
                      <w:bCs/>
                      <w:color w:val="000000"/>
                      <w:kern w:val="0"/>
                      <w:sz w:val="30"/>
                      <w:szCs w:val="30"/>
                    </w:rPr>
                    <w:t>)</w:t>
                  </w:r>
                  <w:r w:rsidRPr="00C639A3">
                    <w:rPr>
                      <w:rFonts w:ascii="Verdana" w:eastAsia="新細明體" w:hAnsi="Verdana" w:cs="新細明體"/>
                      <w:b/>
                      <w:bCs/>
                      <w:color w:val="000000"/>
                      <w:kern w:val="0"/>
                      <w:sz w:val="30"/>
                      <w:szCs w:val="30"/>
                    </w:rPr>
                    <w:t>、美人松、大小天池、溫泉群、長白山瀑布</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長白山西坡</w:t>
                  </w:r>
                  <w:r w:rsidRPr="00C639A3">
                    <w:rPr>
                      <w:rFonts w:ascii="Verdana" w:eastAsia="新細明體" w:hAnsi="Verdana" w:cs="新細明體"/>
                      <w:b/>
                      <w:bCs/>
                      <w:color w:val="000000"/>
                      <w:kern w:val="0"/>
                      <w:sz w:val="30"/>
                      <w:szCs w:val="30"/>
                    </w:rPr>
                    <w:t xml:space="preserve"> </w:t>
                  </w:r>
                </w:p>
              </w:tc>
            </w:tr>
            <w:tr w:rsidR="00C639A3" w:rsidRPr="00C639A3">
              <w:trPr>
                <w:tblCellSpacing w:w="22" w:type="dxa"/>
                <w:jc w:val="center"/>
              </w:trPr>
              <w:tc>
                <w:tcPr>
                  <w:tcW w:w="0" w:type="auto"/>
                  <w:vAlign w:val="center"/>
                  <w:hideMark/>
                </w:tcPr>
                <w:p w:rsidR="00C639A3" w:rsidRPr="00C639A3" w:rsidRDefault="00C639A3" w:rsidP="00C639A3">
                  <w:pPr>
                    <w:widowControl/>
                    <w:jc w:val="right"/>
                    <w:rPr>
                      <w:rFonts w:ascii="新細明體" w:eastAsia="新細明體" w:hAnsi="新細明體" w:cs="新細明體"/>
                      <w:color w:val="000000"/>
                      <w:kern w:val="0"/>
                      <w:szCs w:val="24"/>
                    </w:rPr>
                  </w:pPr>
                </w:p>
              </w:tc>
            </w:tr>
            <w:tr w:rsidR="00C639A3" w:rsidRPr="00C639A3">
              <w:trPr>
                <w:tblCellSpacing w:w="22" w:type="dxa"/>
                <w:jc w:val="center"/>
              </w:trPr>
              <w:tc>
                <w:tcPr>
                  <w:tcW w:w="0" w:type="auto"/>
                  <w:vAlign w:val="center"/>
                  <w:hideMark/>
                </w:tcPr>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【一票到底】長白山天池</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 xml:space="preserve">在中國叫做天池的景點多達15個，其中長白山的這座是海拔最高，素以神奇壯麗景色聞名，池周奇峰十六，也是面積最大的，天池是火山噴發自然行程的我國最大的火山口湖，要是松花江，圖們江，鴨綠江三江之源，長白山天池位於長白山的主峰之巔，平均水深204公尺，水面海拔達2150米所以被稱為天池，池水四周環繞著許多奇怪的石柱，色澤非常詭異，是一種不真實的藍，從湛藍的粉藍。 </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【特別推薦】美人松</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美人松生長於長白山二道白河，因形若美女而得名，是長白山獨有的美麗的自然景觀。 「美人松」被譽為長白山「第一奇松」當之無愧：她秀美頎長，婀娜多姿，像一個個婷婷玉立、濃妝淡抹的長白美</w:t>
                  </w:r>
                  <w:r w:rsidRPr="00C639A3">
                    <w:rPr>
                      <w:rFonts w:ascii="新細明體" w:eastAsia="新細明體" w:hAnsi="新細明體" w:cs="新細明體"/>
                      <w:color w:val="000000"/>
                      <w:kern w:val="0"/>
                      <w:szCs w:val="24"/>
                    </w:rPr>
                    <w:lastRenderedPageBreak/>
                    <w:t>女，在招手歡迎遠來的遊客。</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【一票到底】長白山瀑布</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 xml:space="preserve">長白山隔空飛下，濺起數十公尺高的水花，水霧彌漫，聲勢壯觀，不愧為長白山第一勝景，瀑布落差68公尺，珠玉飛濺的澎湃氣勢。 </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【一票到底】溫泉群帶</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 xml:space="preserve">長白山溫泉屬於高熱溫泉，多數泉水溫度在攝氏60度以上，最熱泉眼可達82度，放入雞蛋頃刻即熟。溫泉有神水之稱，可舒筋活血，驅寒祛病，特別對醫治關節炎，皮膚病等療效顯著。這裡設有溫泉浴池，供遊人洗浴。(行程不含泡湯) </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特別說明</w:t>
                  </w:r>
                </w:p>
                <w:p w:rsidR="00C639A3" w:rsidRPr="00C639A3" w:rsidRDefault="00C639A3" w:rsidP="00C639A3">
                  <w:pPr>
                    <w:widowControl/>
                    <w:numPr>
                      <w:ilvl w:val="0"/>
                      <w:numId w:val="6"/>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特殊安排：贈送溫泉玉米+雞蛋。</w:t>
                  </w:r>
                </w:p>
                <w:p w:rsidR="00C639A3" w:rsidRPr="00C639A3" w:rsidRDefault="00C639A3" w:rsidP="00C639A3">
                  <w:pPr>
                    <w:widowControl/>
                    <w:numPr>
                      <w:ilvl w:val="0"/>
                      <w:numId w:val="6"/>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門票景點：長白山風景區(含環保車及倒站車)(遊覽約4小時)。</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貼心提醒</w:t>
                  </w:r>
                </w:p>
                <w:p w:rsidR="00C639A3" w:rsidRPr="00C639A3" w:rsidRDefault="00C639A3" w:rsidP="00C639A3">
                  <w:pPr>
                    <w:widowControl/>
                    <w:numPr>
                      <w:ilvl w:val="0"/>
                      <w:numId w:val="7"/>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行車時間：吉林→車程約５小時→長白山風景區北坡含大門票+環保車→車程約１.５小時→長白山西坡。</w:t>
                  </w:r>
                </w:p>
                <w:p w:rsidR="00C639A3" w:rsidRPr="00C639A3" w:rsidRDefault="00C639A3" w:rsidP="00C639A3">
                  <w:pPr>
                    <w:widowControl/>
                    <w:numPr>
                      <w:ilvl w:val="0"/>
                      <w:numId w:val="7"/>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長白山的倒站車意思為箱型車8-10座車.若遇氣候不佳，無法上天池則每人退費80RMB/人。</w:t>
                  </w:r>
                </w:p>
              </w:tc>
            </w:tr>
            <w:tr w:rsidR="00C639A3" w:rsidRPr="00C639A3">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459"/>
                    <w:gridCol w:w="3459"/>
                    <w:gridCol w:w="3459"/>
                  </w:tblGrid>
                  <w:tr w:rsidR="00C639A3" w:rsidRPr="00C639A3">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lastRenderedPageBreak/>
                          <w:t xml:space="preserve">住宿：長白山藍景花溪酒店 Chang </w:t>
                        </w:r>
                        <w:proofErr w:type="spellStart"/>
                        <w:r w:rsidRPr="00C639A3">
                          <w:rPr>
                            <w:rFonts w:ascii="新細明體" w:eastAsia="新細明體" w:hAnsi="新細明體" w:cs="新細明體"/>
                            <w:color w:val="000000"/>
                            <w:kern w:val="0"/>
                            <w:szCs w:val="24"/>
                          </w:rPr>
                          <w:t>Bai</w:t>
                        </w:r>
                        <w:proofErr w:type="spellEnd"/>
                        <w:r w:rsidRPr="00C639A3">
                          <w:rPr>
                            <w:rFonts w:ascii="新細明體" w:eastAsia="新細明體" w:hAnsi="新細明體" w:cs="新細明體"/>
                            <w:color w:val="000000"/>
                            <w:kern w:val="0"/>
                            <w:szCs w:val="24"/>
                          </w:rPr>
                          <w:t xml:space="preserve"> Shan </w:t>
                        </w:r>
                        <w:proofErr w:type="spellStart"/>
                        <w:r w:rsidRPr="00C639A3">
                          <w:rPr>
                            <w:rFonts w:ascii="新細明體" w:eastAsia="新細明體" w:hAnsi="新細明體" w:cs="新細明體"/>
                            <w:color w:val="000000"/>
                            <w:kern w:val="0"/>
                            <w:szCs w:val="24"/>
                          </w:rPr>
                          <w:t>Huaxi</w:t>
                        </w:r>
                        <w:proofErr w:type="spellEnd"/>
                        <w:r w:rsidRPr="00C639A3">
                          <w:rPr>
                            <w:rFonts w:ascii="新細明體" w:eastAsia="新細明體" w:hAnsi="新細明體" w:cs="新細明體"/>
                            <w:color w:val="000000"/>
                            <w:kern w:val="0"/>
                            <w:szCs w:val="24"/>
                          </w:rPr>
                          <w:t xml:space="preserve"> Hotel Landscape Resort 或長白山觀嵐溫泉度假酒店 </w:t>
                        </w:r>
                        <w:proofErr w:type="spellStart"/>
                        <w:r w:rsidRPr="00C639A3">
                          <w:rPr>
                            <w:rFonts w:ascii="新細明體" w:eastAsia="新細明體" w:hAnsi="新細明體" w:cs="新細明體"/>
                            <w:color w:val="000000"/>
                            <w:kern w:val="0"/>
                            <w:szCs w:val="24"/>
                          </w:rPr>
                          <w:t>Lan</w:t>
                        </w:r>
                        <w:proofErr w:type="spellEnd"/>
                        <w:r w:rsidRPr="00C639A3">
                          <w:rPr>
                            <w:rFonts w:ascii="新細明體" w:eastAsia="新細明體" w:hAnsi="新細明體" w:cs="新細明體"/>
                            <w:color w:val="000000"/>
                            <w:kern w:val="0"/>
                            <w:szCs w:val="24"/>
                          </w:rPr>
                          <w:t xml:space="preserve"> Hotel and Spa或同等級旅館</w:t>
                        </w:r>
                      </w:p>
                    </w:tc>
                  </w:tr>
                  <w:tr w:rsidR="00C639A3" w:rsidRPr="00C639A3">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早餐O：飯店內</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中餐O：中式合菜RMB40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晚餐O：長白山珍宴RMB50</w:t>
                        </w:r>
                      </w:p>
                    </w:tc>
                  </w:tr>
                </w:tbl>
                <w:p w:rsidR="00C639A3" w:rsidRPr="00C639A3" w:rsidRDefault="00C639A3" w:rsidP="00C639A3">
                  <w:pPr>
                    <w:widowControl/>
                    <w:jc w:val="center"/>
                    <w:rPr>
                      <w:rFonts w:ascii="新細明體" w:eastAsia="新細明體" w:hAnsi="新細明體" w:cs="新細明體"/>
                      <w:color w:val="333333"/>
                      <w:kern w:val="0"/>
                      <w:szCs w:val="24"/>
                    </w:rPr>
                  </w:pPr>
                </w:p>
              </w:tc>
            </w:tr>
            <w:tr w:rsidR="00C639A3" w:rsidRPr="00C639A3">
              <w:trPr>
                <w:trHeight w:val="150"/>
                <w:tblCellSpacing w:w="22" w:type="dxa"/>
                <w:jc w:val="center"/>
              </w:trPr>
              <w:tc>
                <w:tcPr>
                  <w:tcW w:w="0" w:type="auto"/>
                  <w:vAlign w:val="center"/>
                  <w:hideMark/>
                </w:tcPr>
                <w:p w:rsidR="00C639A3" w:rsidRPr="00C639A3" w:rsidRDefault="00C639A3" w:rsidP="00C639A3">
                  <w:pPr>
                    <w:widowControl/>
                    <w:rPr>
                      <w:rFonts w:ascii="新細明體" w:eastAsia="新細明體" w:hAnsi="新細明體" w:cs="新細明體"/>
                      <w:color w:val="333333"/>
                      <w:kern w:val="0"/>
                      <w:sz w:val="16"/>
                      <w:szCs w:val="24"/>
                    </w:rPr>
                  </w:pPr>
                </w:p>
              </w:tc>
            </w:tr>
            <w:tr w:rsidR="00C639A3" w:rsidRPr="00C639A3">
              <w:trPr>
                <w:trHeight w:val="300"/>
                <w:tblCellSpacing w:w="22" w:type="dxa"/>
                <w:jc w:val="center"/>
              </w:trPr>
              <w:tc>
                <w:tcPr>
                  <w:tcW w:w="0" w:type="auto"/>
                  <w:vAlign w:val="center"/>
                  <w:hideMark/>
                </w:tcPr>
                <w:p w:rsidR="00C639A3" w:rsidRPr="00C639A3" w:rsidRDefault="00C639A3" w:rsidP="00C639A3">
                  <w:pPr>
                    <w:widowControl/>
                    <w:rPr>
                      <w:rFonts w:ascii="Verdana" w:eastAsia="新細明體" w:hAnsi="Verdana" w:cs="新細明體"/>
                      <w:b/>
                      <w:bCs/>
                      <w:color w:val="000000"/>
                      <w:kern w:val="0"/>
                      <w:sz w:val="30"/>
                      <w:szCs w:val="30"/>
                    </w:rPr>
                  </w:pPr>
                  <w:r w:rsidRPr="00C639A3">
                    <w:rPr>
                      <w:rFonts w:ascii="細明體" w:eastAsia="細明體" w:hAnsi="細明體" w:cs="細明體"/>
                      <w:b/>
                      <w:bCs/>
                      <w:color w:val="CC3366"/>
                      <w:kern w:val="0"/>
                      <w:sz w:val="30"/>
                      <w:szCs w:val="30"/>
                    </w:rPr>
                    <w:t>★</w:t>
                  </w:r>
                  <w:r w:rsidRPr="00C639A3">
                    <w:rPr>
                      <w:rFonts w:ascii="Verdana" w:eastAsia="新細明體" w:hAnsi="Verdana" w:cs="新細明體"/>
                      <w:b/>
                      <w:bCs/>
                      <w:color w:val="CC3366"/>
                      <w:kern w:val="0"/>
                      <w:sz w:val="30"/>
                      <w:szCs w:val="30"/>
                    </w:rPr>
                    <w:t xml:space="preserve"> </w:t>
                  </w:r>
                  <w:r w:rsidRPr="00C639A3">
                    <w:rPr>
                      <w:rFonts w:ascii="Verdana" w:eastAsia="新細明體" w:hAnsi="Verdana" w:cs="新細明體"/>
                      <w:b/>
                      <w:bCs/>
                      <w:color w:val="000000"/>
                      <w:kern w:val="0"/>
                      <w:sz w:val="30"/>
                      <w:szCs w:val="30"/>
                    </w:rPr>
                    <w:t>第</w:t>
                  </w:r>
                  <w:r w:rsidRPr="00C639A3">
                    <w:rPr>
                      <w:rFonts w:ascii="Verdana" w:eastAsia="新細明體" w:hAnsi="Verdana" w:cs="新細明體"/>
                      <w:b/>
                      <w:bCs/>
                      <w:color w:val="000000"/>
                      <w:kern w:val="0"/>
                      <w:sz w:val="30"/>
                      <w:szCs w:val="30"/>
                    </w:rPr>
                    <w:t xml:space="preserve"> 5 </w:t>
                  </w:r>
                  <w:r w:rsidRPr="00C639A3">
                    <w:rPr>
                      <w:rFonts w:ascii="Verdana" w:eastAsia="新細明體" w:hAnsi="Verdana" w:cs="新細明體"/>
                      <w:b/>
                      <w:bCs/>
                      <w:color w:val="000000"/>
                      <w:kern w:val="0"/>
                      <w:sz w:val="30"/>
                      <w:szCs w:val="30"/>
                    </w:rPr>
                    <w:t>天</w:t>
                  </w:r>
                  <w:r w:rsidRPr="00C639A3">
                    <w:rPr>
                      <w:rFonts w:ascii="Verdana" w:eastAsia="新細明體" w:hAnsi="Verdana" w:cs="新細明體"/>
                      <w:b/>
                      <w:bCs/>
                      <w:color w:val="000000"/>
                      <w:kern w:val="0"/>
                      <w:sz w:val="30"/>
                      <w:szCs w:val="30"/>
                    </w:rPr>
                    <w:t xml:space="preserve"> </w:t>
                  </w:r>
                  <w:r w:rsidRPr="00C639A3">
                    <w:rPr>
                      <w:rFonts w:ascii="Verdana" w:eastAsia="新細明體" w:hAnsi="Verdana" w:cs="新細明體"/>
                      <w:b/>
                      <w:bCs/>
                      <w:color w:val="000000"/>
                      <w:kern w:val="0"/>
                      <w:sz w:val="30"/>
                      <w:szCs w:val="30"/>
                    </w:rPr>
                    <w:t>長白山西坡</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萬達長白山國際度假區</w:t>
                  </w:r>
                  <w:r w:rsidRPr="00C639A3">
                    <w:rPr>
                      <w:rFonts w:ascii="Verdana" w:eastAsia="新細明體" w:hAnsi="Verdana" w:cs="新細明體"/>
                      <w:b/>
                      <w:bCs/>
                      <w:color w:val="000000"/>
                      <w:kern w:val="0"/>
                      <w:sz w:val="30"/>
                      <w:szCs w:val="30"/>
                    </w:rPr>
                    <w:t>(</w:t>
                  </w:r>
                  <w:r w:rsidRPr="00C639A3">
                    <w:rPr>
                      <w:rFonts w:ascii="Verdana" w:eastAsia="新細明體" w:hAnsi="Verdana" w:cs="新細明體"/>
                      <w:b/>
                      <w:bCs/>
                      <w:color w:val="000000"/>
                      <w:kern w:val="0"/>
                      <w:sz w:val="30"/>
                      <w:szCs w:val="30"/>
                    </w:rPr>
                    <w:t>度假小鎮漫步</w:t>
                  </w:r>
                  <w:r w:rsidRPr="00C639A3">
                    <w:rPr>
                      <w:rFonts w:ascii="Verdana" w:eastAsia="新細明體" w:hAnsi="Verdana" w:cs="新細明體"/>
                      <w:b/>
                      <w:bCs/>
                      <w:color w:val="000000"/>
                      <w:kern w:val="0"/>
                      <w:sz w:val="30"/>
                      <w:szCs w:val="30"/>
                    </w:rPr>
                    <w:t>)</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通化</w:t>
                  </w:r>
                  <w:r w:rsidRPr="00C639A3">
                    <w:rPr>
                      <w:rFonts w:ascii="Verdana" w:eastAsia="新細明體" w:hAnsi="Verdana" w:cs="新細明體"/>
                      <w:b/>
                      <w:bCs/>
                      <w:color w:val="000000"/>
                      <w:kern w:val="0"/>
                      <w:sz w:val="30"/>
                      <w:szCs w:val="30"/>
                    </w:rPr>
                    <w:t>(</w:t>
                  </w:r>
                  <w:r w:rsidRPr="00C639A3">
                    <w:rPr>
                      <w:rFonts w:ascii="Verdana" w:eastAsia="新細明體" w:hAnsi="Verdana" w:cs="新細明體"/>
                      <w:b/>
                      <w:bCs/>
                      <w:color w:val="000000"/>
                      <w:kern w:val="0"/>
                      <w:sz w:val="30"/>
                      <w:szCs w:val="30"/>
                    </w:rPr>
                    <w:t>玉皇山公園、玉皇閣</w:t>
                  </w:r>
                  <w:r w:rsidRPr="00C639A3">
                    <w:rPr>
                      <w:rFonts w:ascii="Verdana" w:eastAsia="新細明體" w:hAnsi="Verdana" w:cs="新細明體"/>
                      <w:b/>
                      <w:bCs/>
                      <w:color w:val="000000"/>
                      <w:kern w:val="0"/>
                      <w:sz w:val="30"/>
                      <w:szCs w:val="30"/>
                    </w:rPr>
                    <w:t xml:space="preserve">) </w:t>
                  </w:r>
                </w:p>
              </w:tc>
            </w:tr>
            <w:tr w:rsidR="00C639A3" w:rsidRPr="00C639A3">
              <w:trPr>
                <w:tblCellSpacing w:w="22" w:type="dxa"/>
                <w:jc w:val="center"/>
              </w:trPr>
              <w:tc>
                <w:tcPr>
                  <w:tcW w:w="0" w:type="auto"/>
                  <w:vAlign w:val="center"/>
                  <w:hideMark/>
                </w:tcPr>
                <w:p w:rsidR="00C639A3" w:rsidRPr="00C639A3" w:rsidRDefault="00C639A3" w:rsidP="00C639A3">
                  <w:pPr>
                    <w:widowControl/>
                    <w:jc w:val="right"/>
                    <w:rPr>
                      <w:rFonts w:ascii="新細明體" w:eastAsia="新細明體" w:hAnsi="新細明體" w:cs="新細明體"/>
                      <w:color w:val="000000"/>
                      <w:kern w:val="0"/>
                      <w:szCs w:val="24"/>
                    </w:rPr>
                  </w:pPr>
                </w:p>
              </w:tc>
            </w:tr>
            <w:tr w:rsidR="00C639A3" w:rsidRPr="00C639A3">
              <w:trPr>
                <w:tblCellSpacing w:w="22" w:type="dxa"/>
                <w:jc w:val="center"/>
              </w:trPr>
              <w:tc>
                <w:tcPr>
                  <w:tcW w:w="0" w:type="auto"/>
                  <w:vAlign w:val="center"/>
                  <w:hideMark/>
                </w:tcPr>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【特別推薦】萬達度假小鎮</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坐落於滑雪場與原生森林之間，是度假區賓客享受運動、休閒樂趣之地。度假小鎮擁有世界頂級品牌購物街，同時涵蓋有豪華KTV、VIP影院、薩滿文化體驗館、長白山秀大劇院、等特色業態，是度假區的奢華商業中心。度假小鎮內共有商鋪40餘家，包括有必勝客、星巴克、肯德基、麥當勞、甜甜圈等歐美速食品牌，亦包括知名餐飲品牌、精品及特方特色品牌。走住歐式的度假小鎮，感受度假休閒的樂趣。</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特別說明</w:t>
                  </w:r>
                </w:p>
                <w:p w:rsidR="00C639A3" w:rsidRPr="00C639A3" w:rsidRDefault="00C639A3" w:rsidP="00C639A3">
                  <w:pPr>
                    <w:widowControl/>
                    <w:numPr>
                      <w:ilvl w:val="0"/>
                      <w:numId w:val="8"/>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下車參觀：萬達度假小鎮、玉皇山公園、玉皇閣 。</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lastRenderedPageBreak/>
                    <w:t>貼心提醒</w:t>
                  </w:r>
                </w:p>
                <w:p w:rsidR="00C639A3" w:rsidRPr="00C639A3" w:rsidRDefault="00C639A3" w:rsidP="00C639A3">
                  <w:pPr>
                    <w:widowControl/>
                    <w:numPr>
                      <w:ilvl w:val="0"/>
                      <w:numId w:val="9"/>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行車時間：長白山西坡→車程約４０分鐘→萬達長白山國際度假區(度假小鎮漫步)→車程約3.５小時→通化(玉皇山公園、玉皇閣)。</w:t>
                  </w:r>
                </w:p>
              </w:tc>
            </w:tr>
            <w:tr w:rsidR="00C639A3" w:rsidRPr="00C639A3">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459"/>
                    <w:gridCol w:w="3459"/>
                    <w:gridCol w:w="3459"/>
                  </w:tblGrid>
                  <w:tr w:rsidR="00C639A3" w:rsidRPr="00C639A3">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lastRenderedPageBreak/>
                          <w:t xml:space="preserve">住宿：中東拉圖摩根酒店 </w:t>
                        </w:r>
                        <w:proofErr w:type="spellStart"/>
                        <w:r w:rsidRPr="00C639A3">
                          <w:rPr>
                            <w:rFonts w:ascii="新細明體" w:eastAsia="新細明體" w:hAnsi="新細明體" w:cs="新細明體"/>
                            <w:color w:val="000000"/>
                            <w:kern w:val="0"/>
                            <w:szCs w:val="24"/>
                          </w:rPr>
                          <w:t>Latourmorgan</w:t>
                        </w:r>
                        <w:proofErr w:type="spellEnd"/>
                        <w:r w:rsidRPr="00C639A3">
                          <w:rPr>
                            <w:rFonts w:ascii="新細明體" w:eastAsia="新細明體" w:hAnsi="新細明體" w:cs="新細明體"/>
                            <w:color w:val="000000"/>
                            <w:kern w:val="0"/>
                            <w:szCs w:val="24"/>
                          </w:rPr>
                          <w:t xml:space="preserve"> Hotel </w:t>
                        </w:r>
                        <w:proofErr w:type="spellStart"/>
                        <w:r w:rsidRPr="00C639A3">
                          <w:rPr>
                            <w:rFonts w:ascii="新細明體" w:eastAsia="新細明體" w:hAnsi="新細明體" w:cs="新細明體"/>
                            <w:color w:val="000000"/>
                            <w:kern w:val="0"/>
                            <w:szCs w:val="24"/>
                          </w:rPr>
                          <w:t>Zhongdong</w:t>
                        </w:r>
                        <w:proofErr w:type="spellEnd"/>
                        <w:r w:rsidRPr="00C639A3">
                          <w:rPr>
                            <w:rFonts w:ascii="新細明體" w:eastAsia="新細明體" w:hAnsi="新細明體" w:cs="新細明體"/>
                            <w:color w:val="000000"/>
                            <w:kern w:val="0"/>
                            <w:szCs w:val="24"/>
                          </w:rPr>
                          <w:t xml:space="preserve"> 或通化振國養生谷壹號莊園或同等級旅館</w:t>
                        </w:r>
                      </w:p>
                    </w:tc>
                  </w:tr>
                  <w:tr w:rsidR="00C639A3" w:rsidRPr="00C639A3">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早餐O：飯店內</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中餐O：中式合菜RMB40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晚餐O：中式合菜RMB50</w:t>
                        </w:r>
                      </w:p>
                    </w:tc>
                  </w:tr>
                </w:tbl>
                <w:p w:rsidR="00C639A3" w:rsidRPr="00C639A3" w:rsidRDefault="00C639A3" w:rsidP="00C639A3">
                  <w:pPr>
                    <w:widowControl/>
                    <w:jc w:val="center"/>
                    <w:rPr>
                      <w:rFonts w:ascii="新細明體" w:eastAsia="新細明體" w:hAnsi="新細明體" w:cs="新細明體"/>
                      <w:color w:val="333333"/>
                      <w:kern w:val="0"/>
                      <w:szCs w:val="24"/>
                    </w:rPr>
                  </w:pPr>
                </w:p>
              </w:tc>
            </w:tr>
            <w:tr w:rsidR="00C639A3" w:rsidRPr="00C639A3">
              <w:trPr>
                <w:trHeight w:val="150"/>
                <w:tblCellSpacing w:w="22" w:type="dxa"/>
                <w:jc w:val="center"/>
              </w:trPr>
              <w:tc>
                <w:tcPr>
                  <w:tcW w:w="0" w:type="auto"/>
                  <w:vAlign w:val="center"/>
                  <w:hideMark/>
                </w:tcPr>
                <w:p w:rsidR="00C639A3" w:rsidRPr="00C639A3" w:rsidRDefault="00C639A3" w:rsidP="00C639A3">
                  <w:pPr>
                    <w:widowControl/>
                    <w:rPr>
                      <w:rFonts w:ascii="新細明體" w:eastAsia="新細明體" w:hAnsi="新細明體" w:cs="新細明體"/>
                      <w:color w:val="333333"/>
                      <w:kern w:val="0"/>
                      <w:sz w:val="16"/>
                      <w:szCs w:val="24"/>
                    </w:rPr>
                  </w:pPr>
                </w:p>
              </w:tc>
            </w:tr>
            <w:tr w:rsidR="00C639A3" w:rsidRPr="00C639A3">
              <w:trPr>
                <w:trHeight w:val="300"/>
                <w:tblCellSpacing w:w="22" w:type="dxa"/>
                <w:jc w:val="center"/>
              </w:trPr>
              <w:tc>
                <w:tcPr>
                  <w:tcW w:w="0" w:type="auto"/>
                  <w:vAlign w:val="center"/>
                  <w:hideMark/>
                </w:tcPr>
                <w:p w:rsidR="00C639A3" w:rsidRPr="00C639A3" w:rsidRDefault="00C639A3" w:rsidP="00C639A3">
                  <w:pPr>
                    <w:widowControl/>
                    <w:rPr>
                      <w:rFonts w:ascii="Verdana" w:eastAsia="新細明體" w:hAnsi="Verdana" w:cs="新細明體"/>
                      <w:b/>
                      <w:bCs/>
                      <w:color w:val="000000"/>
                      <w:kern w:val="0"/>
                      <w:sz w:val="30"/>
                      <w:szCs w:val="30"/>
                    </w:rPr>
                  </w:pPr>
                  <w:r w:rsidRPr="00C639A3">
                    <w:rPr>
                      <w:rFonts w:ascii="細明體" w:eastAsia="細明體" w:hAnsi="細明體" w:cs="細明體"/>
                      <w:b/>
                      <w:bCs/>
                      <w:color w:val="CC3366"/>
                      <w:kern w:val="0"/>
                      <w:sz w:val="30"/>
                      <w:szCs w:val="30"/>
                    </w:rPr>
                    <w:t>★</w:t>
                  </w:r>
                  <w:r w:rsidRPr="00C639A3">
                    <w:rPr>
                      <w:rFonts w:ascii="Verdana" w:eastAsia="新細明體" w:hAnsi="Verdana" w:cs="新細明體"/>
                      <w:b/>
                      <w:bCs/>
                      <w:color w:val="CC3366"/>
                      <w:kern w:val="0"/>
                      <w:sz w:val="30"/>
                      <w:szCs w:val="30"/>
                    </w:rPr>
                    <w:t xml:space="preserve"> </w:t>
                  </w:r>
                  <w:r w:rsidRPr="00C639A3">
                    <w:rPr>
                      <w:rFonts w:ascii="Verdana" w:eastAsia="新細明體" w:hAnsi="Verdana" w:cs="新細明體"/>
                      <w:b/>
                      <w:bCs/>
                      <w:color w:val="000000"/>
                      <w:kern w:val="0"/>
                      <w:sz w:val="30"/>
                      <w:szCs w:val="30"/>
                    </w:rPr>
                    <w:t>第</w:t>
                  </w:r>
                  <w:r w:rsidRPr="00C639A3">
                    <w:rPr>
                      <w:rFonts w:ascii="Verdana" w:eastAsia="新細明體" w:hAnsi="Verdana" w:cs="新細明體"/>
                      <w:b/>
                      <w:bCs/>
                      <w:color w:val="000000"/>
                      <w:kern w:val="0"/>
                      <w:sz w:val="30"/>
                      <w:szCs w:val="30"/>
                    </w:rPr>
                    <w:t xml:space="preserve"> 6 </w:t>
                  </w:r>
                  <w:r w:rsidRPr="00C639A3">
                    <w:rPr>
                      <w:rFonts w:ascii="Verdana" w:eastAsia="新細明體" w:hAnsi="Verdana" w:cs="新細明體"/>
                      <w:b/>
                      <w:bCs/>
                      <w:color w:val="000000"/>
                      <w:kern w:val="0"/>
                      <w:sz w:val="30"/>
                      <w:szCs w:val="30"/>
                    </w:rPr>
                    <w:t>天</w:t>
                  </w:r>
                  <w:r w:rsidRPr="00C639A3">
                    <w:rPr>
                      <w:rFonts w:ascii="Verdana" w:eastAsia="新細明體" w:hAnsi="Verdana" w:cs="新細明體"/>
                      <w:b/>
                      <w:bCs/>
                      <w:color w:val="000000"/>
                      <w:kern w:val="0"/>
                      <w:sz w:val="30"/>
                      <w:szCs w:val="30"/>
                    </w:rPr>
                    <w:t xml:space="preserve"> </w:t>
                  </w:r>
                  <w:r w:rsidRPr="00C639A3">
                    <w:rPr>
                      <w:rFonts w:ascii="Verdana" w:eastAsia="新細明體" w:hAnsi="Verdana" w:cs="新細明體"/>
                      <w:b/>
                      <w:bCs/>
                      <w:color w:val="000000"/>
                      <w:kern w:val="0"/>
                      <w:sz w:val="30"/>
                      <w:szCs w:val="30"/>
                    </w:rPr>
                    <w:t>通化</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丹東</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鴨綠江大橋、鴨綠江遊船、遠眺斷橋、錦江山公園</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晚上欣賞</w:t>
                  </w:r>
                  <w:r w:rsidRPr="00C639A3">
                    <w:rPr>
                      <w:rFonts w:ascii="Verdana" w:eastAsia="新細明體" w:hAnsi="Verdana" w:cs="新細明體"/>
                      <w:b/>
                      <w:bCs/>
                      <w:color w:val="000000"/>
                      <w:kern w:val="0"/>
                      <w:sz w:val="30"/>
                      <w:szCs w:val="30"/>
                    </w:rPr>
                    <w:t>-</w:t>
                  </w:r>
                  <w:r w:rsidRPr="00C639A3">
                    <w:rPr>
                      <w:rFonts w:ascii="Verdana" w:eastAsia="新細明體" w:hAnsi="Verdana" w:cs="新細明體"/>
                      <w:b/>
                      <w:bCs/>
                      <w:color w:val="000000"/>
                      <w:kern w:val="0"/>
                      <w:sz w:val="30"/>
                      <w:szCs w:val="30"/>
                    </w:rPr>
                    <w:t>朝鮮歌舞宴</w:t>
                  </w:r>
                  <w:r w:rsidRPr="00C639A3">
                    <w:rPr>
                      <w:rFonts w:ascii="Verdana" w:eastAsia="新細明體" w:hAnsi="Verdana" w:cs="新細明體"/>
                      <w:b/>
                      <w:bCs/>
                      <w:color w:val="000000"/>
                      <w:kern w:val="0"/>
                      <w:sz w:val="30"/>
                      <w:szCs w:val="30"/>
                    </w:rPr>
                    <w:t xml:space="preserve"> </w:t>
                  </w:r>
                </w:p>
              </w:tc>
            </w:tr>
            <w:tr w:rsidR="00C639A3" w:rsidRPr="00C639A3">
              <w:trPr>
                <w:tblCellSpacing w:w="22" w:type="dxa"/>
                <w:jc w:val="center"/>
              </w:trPr>
              <w:tc>
                <w:tcPr>
                  <w:tcW w:w="0" w:type="auto"/>
                  <w:vAlign w:val="center"/>
                  <w:hideMark/>
                </w:tcPr>
                <w:p w:rsidR="00C639A3" w:rsidRPr="00C639A3" w:rsidRDefault="00C639A3" w:rsidP="00C639A3">
                  <w:pPr>
                    <w:widowControl/>
                    <w:jc w:val="right"/>
                    <w:rPr>
                      <w:rFonts w:ascii="新細明體" w:eastAsia="新細明體" w:hAnsi="新細明體" w:cs="新細明體"/>
                      <w:color w:val="000000"/>
                      <w:kern w:val="0"/>
                      <w:szCs w:val="24"/>
                    </w:rPr>
                  </w:pPr>
                </w:p>
              </w:tc>
            </w:tr>
            <w:tr w:rsidR="00C639A3" w:rsidRPr="00C639A3">
              <w:trPr>
                <w:tblCellSpacing w:w="22" w:type="dxa"/>
                <w:jc w:val="center"/>
              </w:trPr>
              <w:tc>
                <w:tcPr>
                  <w:tcW w:w="0" w:type="auto"/>
                  <w:vAlign w:val="center"/>
                  <w:hideMark/>
                </w:tcPr>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【特別推薦】鴨綠江大橋</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斷橋位於中國遼寧省丹東市振興區江岸路鴨綠江畔，是原鴨綠江大橋被炸毀後的殘餘部分。</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【包含門票】船遊覽鴨綠江</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水陸一體，獨具一格。乘船順流而下，游一江可賞兩國風光。船上並可遠觀美景。大橋被美國轟炸機炸毀，僅存靠中國丹東一側的【斷橋】。</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【特別推薦】錦江山公園</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全園分為5大觀賞區，其中山水遊覽區花紅柳綠，曲徑通幽，樓臺亭榭，錯落有序，山中松柏、紫杉、櫻花和銀杏等名貴樹種隨處可見。登高遠眺，可以鳥瞰丹東市和朝鮮新義州市的全貌</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特別說明</w:t>
                  </w:r>
                </w:p>
                <w:p w:rsidR="00C639A3" w:rsidRPr="00C639A3" w:rsidRDefault="00C639A3" w:rsidP="00C639A3">
                  <w:pPr>
                    <w:widowControl/>
                    <w:numPr>
                      <w:ilvl w:val="0"/>
                      <w:numId w:val="10"/>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特殊安排：朝鮮歌舞宴。</w:t>
                  </w:r>
                </w:p>
                <w:p w:rsidR="00C639A3" w:rsidRPr="00C639A3" w:rsidRDefault="00C639A3" w:rsidP="00C639A3">
                  <w:pPr>
                    <w:widowControl/>
                    <w:numPr>
                      <w:ilvl w:val="0"/>
                      <w:numId w:val="10"/>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門票景點：船遊覽鴨綠江。</w:t>
                  </w:r>
                </w:p>
                <w:p w:rsidR="00C639A3" w:rsidRPr="00C639A3" w:rsidRDefault="00C639A3" w:rsidP="00C639A3">
                  <w:pPr>
                    <w:widowControl/>
                    <w:numPr>
                      <w:ilvl w:val="0"/>
                      <w:numId w:val="10"/>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下車參觀：鴨綠江大橋，錦江山公園。</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貼心提醒</w:t>
                  </w:r>
                </w:p>
                <w:p w:rsidR="00C639A3" w:rsidRPr="00C639A3" w:rsidRDefault="00C639A3" w:rsidP="00C639A3">
                  <w:pPr>
                    <w:widowControl/>
                    <w:numPr>
                      <w:ilvl w:val="0"/>
                      <w:numId w:val="11"/>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行車時間：通化→車程約４小時→丹東（鴨綠江大橋、鴨綠江遊船、遠眺斷橋、錦江山公園）→朝鮮歌舞宴。</w:t>
                  </w:r>
                </w:p>
              </w:tc>
            </w:tr>
            <w:tr w:rsidR="00C639A3" w:rsidRPr="00C639A3">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459"/>
                    <w:gridCol w:w="3459"/>
                    <w:gridCol w:w="3459"/>
                  </w:tblGrid>
                  <w:tr w:rsidR="00C639A3" w:rsidRPr="00C639A3">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住宿：珍珠島江畔酒店 Dandong Pearl Island Hotel Riverbank 或陽光假日酒店 Sunny Resort Hotel或同等級旅館</w:t>
                        </w:r>
                      </w:p>
                    </w:tc>
                  </w:tr>
                  <w:tr w:rsidR="00C639A3" w:rsidRPr="00C639A3">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早餐O：飯店內</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中餐O：中式合菜RMB40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晚餐O：朝鮮歌舞宴RMB60</w:t>
                        </w:r>
                      </w:p>
                    </w:tc>
                  </w:tr>
                </w:tbl>
                <w:p w:rsidR="00C639A3" w:rsidRPr="00C639A3" w:rsidRDefault="00C639A3" w:rsidP="00C639A3">
                  <w:pPr>
                    <w:widowControl/>
                    <w:jc w:val="center"/>
                    <w:rPr>
                      <w:rFonts w:ascii="新細明體" w:eastAsia="新細明體" w:hAnsi="新細明體" w:cs="新細明體"/>
                      <w:color w:val="333333"/>
                      <w:kern w:val="0"/>
                      <w:szCs w:val="24"/>
                    </w:rPr>
                  </w:pPr>
                </w:p>
              </w:tc>
            </w:tr>
            <w:tr w:rsidR="00C639A3" w:rsidRPr="00C639A3">
              <w:trPr>
                <w:trHeight w:val="150"/>
                <w:tblCellSpacing w:w="22" w:type="dxa"/>
                <w:jc w:val="center"/>
              </w:trPr>
              <w:tc>
                <w:tcPr>
                  <w:tcW w:w="0" w:type="auto"/>
                  <w:vAlign w:val="center"/>
                  <w:hideMark/>
                </w:tcPr>
                <w:p w:rsidR="00C639A3" w:rsidRPr="00C639A3" w:rsidRDefault="00C639A3" w:rsidP="00C639A3">
                  <w:pPr>
                    <w:widowControl/>
                    <w:rPr>
                      <w:rFonts w:ascii="新細明體" w:eastAsia="新細明體" w:hAnsi="新細明體" w:cs="新細明體"/>
                      <w:color w:val="333333"/>
                      <w:kern w:val="0"/>
                      <w:sz w:val="16"/>
                      <w:szCs w:val="24"/>
                    </w:rPr>
                  </w:pPr>
                </w:p>
              </w:tc>
            </w:tr>
            <w:tr w:rsidR="00C639A3" w:rsidRPr="00C639A3">
              <w:trPr>
                <w:trHeight w:val="300"/>
                <w:tblCellSpacing w:w="22" w:type="dxa"/>
                <w:jc w:val="center"/>
              </w:trPr>
              <w:tc>
                <w:tcPr>
                  <w:tcW w:w="0" w:type="auto"/>
                  <w:vAlign w:val="center"/>
                  <w:hideMark/>
                </w:tcPr>
                <w:p w:rsidR="00C639A3" w:rsidRPr="00C639A3" w:rsidRDefault="00C639A3" w:rsidP="00C639A3">
                  <w:pPr>
                    <w:widowControl/>
                    <w:rPr>
                      <w:rFonts w:ascii="Verdana" w:eastAsia="新細明體" w:hAnsi="Verdana" w:cs="新細明體"/>
                      <w:b/>
                      <w:bCs/>
                      <w:color w:val="000000"/>
                      <w:kern w:val="0"/>
                      <w:sz w:val="30"/>
                      <w:szCs w:val="30"/>
                    </w:rPr>
                  </w:pPr>
                  <w:r w:rsidRPr="00C639A3">
                    <w:rPr>
                      <w:rFonts w:ascii="細明體" w:eastAsia="細明體" w:hAnsi="細明體" w:cs="細明體"/>
                      <w:b/>
                      <w:bCs/>
                      <w:color w:val="CC3366"/>
                      <w:kern w:val="0"/>
                      <w:sz w:val="30"/>
                      <w:szCs w:val="30"/>
                    </w:rPr>
                    <w:t>★</w:t>
                  </w:r>
                  <w:r w:rsidRPr="00C639A3">
                    <w:rPr>
                      <w:rFonts w:ascii="Verdana" w:eastAsia="新細明體" w:hAnsi="Verdana" w:cs="新細明體"/>
                      <w:b/>
                      <w:bCs/>
                      <w:color w:val="CC3366"/>
                      <w:kern w:val="0"/>
                      <w:sz w:val="30"/>
                      <w:szCs w:val="30"/>
                    </w:rPr>
                    <w:t xml:space="preserve"> </w:t>
                  </w:r>
                  <w:r w:rsidRPr="00C639A3">
                    <w:rPr>
                      <w:rFonts w:ascii="Verdana" w:eastAsia="新細明體" w:hAnsi="Verdana" w:cs="新細明體"/>
                      <w:b/>
                      <w:bCs/>
                      <w:color w:val="000000"/>
                      <w:kern w:val="0"/>
                      <w:sz w:val="30"/>
                      <w:szCs w:val="30"/>
                    </w:rPr>
                    <w:t>第</w:t>
                  </w:r>
                  <w:r w:rsidRPr="00C639A3">
                    <w:rPr>
                      <w:rFonts w:ascii="Verdana" w:eastAsia="新細明體" w:hAnsi="Verdana" w:cs="新細明體"/>
                      <w:b/>
                      <w:bCs/>
                      <w:color w:val="000000"/>
                      <w:kern w:val="0"/>
                      <w:sz w:val="30"/>
                      <w:szCs w:val="30"/>
                    </w:rPr>
                    <w:t xml:space="preserve"> 7 </w:t>
                  </w:r>
                  <w:r w:rsidRPr="00C639A3">
                    <w:rPr>
                      <w:rFonts w:ascii="Verdana" w:eastAsia="新細明體" w:hAnsi="Verdana" w:cs="新細明體"/>
                      <w:b/>
                      <w:bCs/>
                      <w:color w:val="000000"/>
                      <w:kern w:val="0"/>
                      <w:sz w:val="30"/>
                      <w:szCs w:val="30"/>
                    </w:rPr>
                    <w:t>天</w:t>
                  </w:r>
                  <w:r w:rsidRPr="00C639A3">
                    <w:rPr>
                      <w:rFonts w:ascii="Verdana" w:eastAsia="新細明體" w:hAnsi="Verdana" w:cs="新細明體"/>
                      <w:b/>
                      <w:bCs/>
                      <w:color w:val="000000"/>
                      <w:kern w:val="0"/>
                      <w:sz w:val="30"/>
                      <w:szCs w:val="30"/>
                    </w:rPr>
                    <w:t xml:space="preserve"> </w:t>
                  </w:r>
                  <w:r w:rsidRPr="00C639A3">
                    <w:rPr>
                      <w:rFonts w:ascii="Verdana" w:eastAsia="新細明體" w:hAnsi="Verdana" w:cs="新細明體"/>
                      <w:b/>
                      <w:bCs/>
                      <w:color w:val="000000"/>
                      <w:kern w:val="0"/>
                      <w:sz w:val="30"/>
                      <w:szCs w:val="30"/>
                    </w:rPr>
                    <w:t>丹東</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大連</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星海灣廣場、車游</w:t>
                  </w:r>
                  <w:r w:rsidRPr="00C639A3">
                    <w:rPr>
                      <w:rFonts w:ascii="Verdana" w:eastAsia="新細明體" w:hAnsi="Verdana" w:cs="新細明體"/>
                      <w:b/>
                      <w:bCs/>
                      <w:color w:val="000000"/>
                      <w:kern w:val="0"/>
                      <w:sz w:val="30"/>
                      <w:szCs w:val="30"/>
                    </w:rPr>
                    <w:t>(</w:t>
                  </w:r>
                  <w:r w:rsidRPr="00C639A3">
                    <w:rPr>
                      <w:rFonts w:ascii="Verdana" w:eastAsia="新細明體" w:hAnsi="Verdana" w:cs="新細明體"/>
                      <w:b/>
                      <w:bCs/>
                      <w:color w:val="000000"/>
                      <w:kern w:val="0"/>
                      <w:sz w:val="30"/>
                      <w:szCs w:val="30"/>
                    </w:rPr>
                    <w:t>濱海路</w:t>
                  </w:r>
                  <w:r w:rsidRPr="00C639A3">
                    <w:rPr>
                      <w:rFonts w:ascii="Verdana" w:eastAsia="新細明體" w:hAnsi="Verdana" w:cs="新細明體"/>
                      <w:b/>
                      <w:bCs/>
                      <w:color w:val="000000"/>
                      <w:kern w:val="0"/>
                      <w:sz w:val="30"/>
                      <w:szCs w:val="30"/>
                    </w:rPr>
                    <w:t>+</w:t>
                  </w:r>
                  <w:r w:rsidRPr="00C639A3">
                    <w:rPr>
                      <w:rFonts w:ascii="Verdana" w:eastAsia="新細明體" w:hAnsi="Verdana" w:cs="新細明體"/>
                      <w:b/>
                      <w:bCs/>
                      <w:color w:val="000000"/>
                      <w:kern w:val="0"/>
                      <w:sz w:val="30"/>
                      <w:szCs w:val="30"/>
                    </w:rPr>
                    <w:t>北大橋</w:t>
                  </w:r>
                  <w:r w:rsidRPr="00C639A3">
                    <w:rPr>
                      <w:rFonts w:ascii="Verdana" w:eastAsia="新細明體" w:hAnsi="Verdana" w:cs="新細明體"/>
                      <w:b/>
                      <w:bCs/>
                      <w:color w:val="000000"/>
                      <w:kern w:val="0"/>
                      <w:sz w:val="30"/>
                      <w:szCs w:val="30"/>
                    </w:rPr>
                    <w:t>)</w:t>
                  </w:r>
                  <w:r w:rsidRPr="00C639A3">
                    <w:rPr>
                      <w:rFonts w:ascii="Verdana" w:eastAsia="新細明體" w:hAnsi="Verdana" w:cs="新細明體"/>
                      <w:b/>
                      <w:bCs/>
                      <w:color w:val="000000"/>
                      <w:kern w:val="0"/>
                      <w:sz w:val="30"/>
                      <w:szCs w:val="30"/>
                    </w:rPr>
                    <w:t>、老虎灘群雕、百</w:t>
                  </w:r>
                  <w:r w:rsidRPr="00C639A3">
                    <w:rPr>
                      <w:rFonts w:ascii="Verdana" w:eastAsia="新細明體" w:hAnsi="Verdana" w:cs="新細明體"/>
                      <w:b/>
                      <w:bCs/>
                      <w:color w:val="000000"/>
                      <w:kern w:val="0"/>
                      <w:sz w:val="30"/>
                      <w:szCs w:val="30"/>
                    </w:rPr>
                    <w:lastRenderedPageBreak/>
                    <w:t>年城雕、綠山觀景台</w:t>
                  </w:r>
                  <w:r w:rsidRPr="00C639A3">
                    <w:rPr>
                      <w:rFonts w:ascii="Verdana" w:eastAsia="新細明體" w:hAnsi="Verdana" w:cs="新細明體"/>
                      <w:b/>
                      <w:bCs/>
                      <w:color w:val="000000"/>
                      <w:kern w:val="0"/>
                      <w:sz w:val="30"/>
                      <w:szCs w:val="30"/>
                    </w:rPr>
                    <w:t xml:space="preserve"> </w:t>
                  </w:r>
                </w:p>
              </w:tc>
            </w:tr>
            <w:tr w:rsidR="00C639A3" w:rsidRPr="00C639A3">
              <w:trPr>
                <w:tblCellSpacing w:w="22" w:type="dxa"/>
                <w:jc w:val="center"/>
              </w:trPr>
              <w:tc>
                <w:tcPr>
                  <w:tcW w:w="0" w:type="auto"/>
                  <w:vAlign w:val="center"/>
                  <w:hideMark/>
                </w:tcPr>
                <w:p w:rsidR="00C639A3" w:rsidRPr="00C639A3" w:rsidRDefault="00C639A3" w:rsidP="00C639A3">
                  <w:pPr>
                    <w:widowControl/>
                    <w:jc w:val="right"/>
                    <w:rPr>
                      <w:rFonts w:ascii="新細明體" w:eastAsia="新細明體" w:hAnsi="新細明體" w:cs="新細明體"/>
                      <w:color w:val="000000"/>
                      <w:kern w:val="0"/>
                      <w:szCs w:val="24"/>
                    </w:rPr>
                  </w:pPr>
                </w:p>
              </w:tc>
            </w:tr>
            <w:tr w:rsidR="00C639A3" w:rsidRPr="00C639A3">
              <w:trPr>
                <w:tblCellSpacing w:w="22" w:type="dxa"/>
                <w:jc w:val="center"/>
              </w:trPr>
              <w:tc>
                <w:tcPr>
                  <w:tcW w:w="0" w:type="auto"/>
                  <w:vAlign w:val="center"/>
                  <w:hideMark/>
                </w:tcPr>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【特別推薦】星海灣廣場</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 xml:space="preserve">位在大連濱海西路的最西端，也是中國最大的廣場，單單中心廣場內圓的直徑就有199.9公尺，外圓直徑達239.9公尺，也是1999年9月為迎接大連建市100年所建的超大廣場。 </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濱海路</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全長33公里，是大連1,906公里海岸線中最美的一段，海濱路曲曲彎彎起起伏伏，一側是青山，林木蔥蘢、溝壑縱橫、鳥語花香﹔一側是碧海，波光帆影、礁石錯落、風光無限。</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北大橋</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是紀念大連市與日本北九洲市結為友好城市而建，為近海臨山橫跨山谷的旱橋，1987年5月1日竣工。該橋橋型雄偉壯觀、新穎別緻，是大連南部海濱風景區的一景。</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【特別推薦】老虎灘群雕</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是大連標誌建築，由巨型白色花崗岩石組成，號稱「南有五羊(廣州)，北有六虎」。</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【特別推薦】百年城雕</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 xml:space="preserve">是由城雕廣場伸向大海的，是一組80公尺長的浮雕鑄銅大腳印，象徵著大連百年所走過的滄桑歷程。大連百年的歷史是由大連人民創造的，也是人民走出來的；浮雕濃縮了歷史、展現了現實、憧憬著未來。 </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特別說明</w:t>
                  </w:r>
                </w:p>
                <w:p w:rsidR="00C639A3" w:rsidRPr="00C639A3" w:rsidRDefault="00C639A3" w:rsidP="00C639A3">
                  <w:pPr>
                    <w:widowControl/>
                    <w:numPr>
                      <w:ilvl w:val="0"/>
                      <w:numId w:val="12"/>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下車參觀：星海灣廣場、老虎灘群雕、百年城雕。</w:t>
                  </w:r>
                </w:p>
                <w:p w:rsidR="00C639A3" w:rsidRPr="00C639A3" w:rsidRDefault="00C639A3" w:rsidP="00C639A3">
                  <w:pPr>
                    <w:widowControl/>
                    <w:numPr>
                      <w:ilvl w:val="0"/>
                      <w:numId w:val="12"/>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北大橋若禁止大型車輛上橋，則以日本風情街替代。</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貼心提醒</w:t>
                  </w:r>
                </w:p>
                <w:p w:rsidR="00C639A3" w:rsidRPr="00C639A3" w:rsidRDefault="00C639A3" w:rsidP="00C639A3">
                  <w:pPr>
                    <w:widowControl/>
                    <w:numPr>
                      <w:ilvl w:val="0"/>
                      <w:numId w:val="13"/>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行車時間：丹東→車程約4小時→大連(星海灣廣場、車游(濱海路+北大橋)、老虎灘群雕、百年城雕、綠山觀景台(俯瞰市中心))。</w:t>
                  </w:r>
                </w:p>
              </w:tc>
            </w:tr>
            <w:tr w:rsidR="00C639A3" w:rsidRPr="00C639A3">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459"/>
                    <w:gridCol w:w="3459"/>
                    <w:gridCol w:w="3459"/>
                  </w:tblGrid>
                  <w:tr w:rsidR="00C639A3" w:rsidRPr="00C639A3">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 xml:space="preserve">住宿：大連雅樂軒酒店 Aloft Dalian 或大連泰達美爵大酒店 Grand </w:t>
                        </w:r>
                        <w:proofErr w:type="spellStart"/>
                        <w:r w:rsidRPr="00C639A3">
                          <w:rPr>
                            <w:rFonts w:ascii="新細明體" w:eastAsia="新細明體" w:hAnsi="新細明體" w:cs="新細明體"/>
                            <w:color w:val="000000"/>
                            <w:kern w:val="0"/>
                            <w:szCs w:val="24"/>
                          </w:rPr>
                          <w:t>Mercure</w:t>
                        </w:r>
                        <w:proofErr w:type="spellEnd"/>
                        <w:r w:rsidRPr="00C639A3">
                          <w:rPr>
                            <w:rFonts w:ascii="新細明體" w:eastAsia="新細明體" w:hAnsi="新細明體" w:cs="新細明體"/>
                            <w:color w:val="000000"/>
                            <w:kern w:val="0"/>
                            <w:szCs w:val="24"/>
                          </w:rPr>
                          <w:t xml:space="preserve"> </w:t>
                        </w:r>
                        <w:proofErr w:type="spellStart"/>
                        <w:r w:rsidRPr="00C639A3">
                          <w:rPr>
                            <w:rFonts w:ascii="新細明體" w:eastAsia="新細明體" w:hAnsi="新細明體" w:cs="新細明體"/>
                            <w:color w:val="000000"/>
                            <w:kern w:val="0"/>
                            <w:szCs w:val="24"/>
                          </w:rPr>
                          <w:t>Teda</w:t>
                        </w:r>
                        <w:proofErr w:type="spellEnd"/>
                        <w:r w:rsidRPr="00C639A3">
                          <w:rPr>
                            <w:rFonts w:ascii="新細明體" w:eastAsia="新細明體" w:hAnsi="新細明體" w:cs="新細明體"/>
                            <w:color w:val="000000"/>
                            <w:kern w:val="0"/>
                            <w:szCs w:val="24"/>
                          </w:rPr>
                          <w:t xml:space="preserve"> Dalian或同等級旅館</w:t>
                        </w:r>
                      </w:p>
                    </w:tc>
                  </w:tr>
                  <w:tr w:rsidR="00C639A3" w:rsidRPr="00C639A3">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早餐O：飯店內</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中餐O：中式合菜RMB40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晚餐O：天天漁港RMB120</w:t>
                        </w:r>
                      </w:p>
                    </w:tc>
                  </w:tr>
                </w:tbl>
                <w:p w:rsidR="00C639A3" w:rsidRPr="00C639A3" w:rsidRDefault="00C639A3" w:rsidP="00C639A3">
                  <w:pPr>
                    <w:widowControl/>
                    <w:jc w:val="center"/>
                    <w:rPr>
                      <w:rFonts w:ascii="新細明體" w:eastAsia="新細明體" w:hAnsi="新細明體" w:cs="新細明體"/>
                      <w:color w:val="333333"/>
                      <w:kern w:val="0"/>
                      <w:szCs w:val="24"/>
                    </w:rPr>
                  </w:pPr>
                </w:p>
              </w:tc>
            </w:tr>
            <w:tr w:rsidR="00C639A3" w:rsidRPr="00C639A3">
              <w:trPr>
                <w:trHeight w:val="150"/>
                <w:tblCellSpacing w:w="22" w:type="dxa"/>
                <w:jc w:val="center"/>
              </w:trPr>
              <w:tc>
                <w:tcPr>
                  <w:tcW w:w="0" w:type="auto"/>
                  <w:vAlign w:val="center"/>
                  <w:hideMark/>
                </w:tcPr>
                <w:p w:rsidR="00C639A3" w:rsidRPr="00C639A3" w:rsidRDefault="00C639A3" w:rsidP="00C639A3">
                  <w:pPr>
                    <w:widowControl/>
                    <w:rPr>
                      <w:rFonts w:ascii="新細明體" w:eastAsia="新細明體" w:hAnsi="新細明體" w:cs="新細明體"/>
                      <w:color w:val="333333"/>
                      <w:kern w:val="0"/>
                      <w:sz w:val="16"/>
                      <w:szCs w:val="24"/>
                    </w:rPr>
                  </w:pPr>
                </w:p>
              </w:tc>
            </w:tr>
            <w:tr w:rsidR="00C639A3" w:rsidRPr="00C639A3">
              <w:trPr>
                <w:trHeight w:val="300"/>
                <w:tblCellSpacing w:w="22" w:type="dxa"/>
                <w:jc w:val="center"/>
              </w:trPr>
              <w:tc>
                <w:tcPr>
                  <w:tcW w:w="0" w:type="auto"/>
                  <w:vAlign w:val="center"/>
                  <w:hideMark/>
                </w:tcPr>
                <w:p w:rsidR="00C639A3" w:rsidRPr="00C639A3" w:rsidRDefault="00C639A3" w:rsidP="00C639A3">
                  <w:pPr>
                    <w:widowControl/>
                    <w:rPr>
                      <w:rFonts w:ascii="Verdana" w:eastAsia="新細明體" w:hAnsi="Verdana" w:cs="新細明體"/>
                      <w:b/>
                      <w:bCs/>
                      <w:color w:val="000000"/>
                      <w:kern w:val="0"/>
                      <w:sz w:val="30"/>
                      <w:szCs w:val="30"/>
                    </w:rPr>
                  </w:pPr>
                  <w:r w:rsidRPr="00C639A3">
                    <w:rPr>
                      <w:rFonts w:ascii="細明體" w:eastAsia="細明體" w:hAnsi="細明體" w:cs="細明體"/>
                      <w:b/>
                      <w:bCs/>
                      <w:color w:val="CC3366"/>
                      <w:kern w:val="0"/>
                      <w:sz w:val="30"/>
                      <w:szCs w:val="30"/>
                    </w:rPr>
                    <w:t>★</w:t>
                  </w:r>
                  <w:r w:rsidRPr="00C639A3">
                    <w:rPr>
                      <w:rFonts w:ascii="Verdana" w:eastAsia="新細明體" w:hAnsi="Verdana" w:cs="新細明體"/>
                      <w:b/>
                      <w:bCs/>
                      <w:color w:val="CC3366"/>
                      <w:kern w:val="0"/>
                      <w:sz w:val="30"/>
                      <w:szCs w:val="30"/>
                    </w:rPr>
                    <w:t xml:space="preserve"> </w:t>
                  </w:r>
                  <w:r w:rsidRPr="00C639A3">
                    <w:rPr>
                      <w:rFonts w:ascii="Verdana" w:eastAsia="新細明體" w:hAnsi="Verdana" w:cs="新細明體"/>
                      <w:b/>
                      <w:bCs/>
                      <w:color w:val="000000"/>
                      <w:kern w:val="0"/>
                      <w:sz w:val="30"/>
                      <w:szCs w:val="30"/>
                    </w:rPr>
                    <w:t>第</w:t>
                  </w:r>
                  <w:r w:rsidRPr="00C639A3">
                    <w:rPr>
                      <w:rFonts w:ascii="Verdana" w:eastAsia="新細明體" w:hAnsi="Verdana" w:cs="新細明體"/>
                      <w:b/>
                      <w:bCs/>
                      <w:color w:val="000000"/>
                      <w:kern w:val="0"/>
                      <w:sz w:val="30"/>
                      <w:szCs w:val="30"/>
                    </w:rPr>
                    <w:t xml:space="preserve"> 8 </w:t>
                  </w:r>
                  <w:r w:rsidRPr="00C639A3">
                    <w:rPr>
                      <w:rFonts w:ascii="Verdana" w:eastAsia="新細明體" w:hAnsi="Verdana" w:cs="新細明體"/>
                      <w:b/>
                      <w:bCs/>
                      <w:color w:val="000000"/>
                      <w:kern w:val="0"/>
                      <w:sz w:val="30"/>
                      <w:szCs w:val="30"/>
                    </w:rPr>
                    <w:t>天</w:t>
                  </w:r>
                  <w:r w:rsidRPr="00C639A3">
                    <w:rPr>
                      <w:rFonts w:ascii="Verdana" w:eastAsia="新細明體" w:hAnsi="Verdana" w:cs="新細明體"/>
                      <w:b/>
                      <w:bCs/>
                      <w:color w:val="000000"/>
                      <w:kern w:val="0"/>
                      <w:sz w:val="30"/>
                      <w:szCs w:val="30"/>
                    </w:rPr>
                    <w:t xml:space="preserve"> </w:t>
                  </w:r>
                  <w:r w:rsidRPr="00C639A3">
                    <w:rPr>
                      <w:rFonts w:ascii="Verdana" w:eastAsia="新細明體" w:hAnsi="Verdana" w:cs="新細明體"/>
                      <w:b/>
                      <w:bCs/>
                      <w:color w:val="000000"/>
                      <w:kern w:val="0"/>
                      <w:sz w:val="30"/>
                      <w:szCs w:val="30"/>
                    </w:rPr>
                    <w:t>大連</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旅順</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旅順軍港、西炮臺、旅順博物館</w:t>
                  </w:r>
                  <w:r w:rsidRPr="00C639A3">
                    <w:rPr>
                      <w:rFonts w:ascii="細明體" w:eastAsia="細明體" w:hAnsi="細明體" w:cs="細明體"/>
                      <w:b/>
                      <w:bCs/>
                      <w:color w:val="000000"/>
                      <w:kern w:val="0"/>
                      <w:sz w:val="30"/>
                      <w:szCs w:val="30"/>
                    </w:rPr>
                    <w:t>→</w:t>
                  </w:r>
                  <w:r w:rsidRPr="00C639A3">
                    <w:rPr>
                      <w:rFonts w:ascii="Verdana" w:eastAsia="新細明體" w:hAnsi="Verdana" w:cs="新細明體"/>
                      <w:b/>
                      <w:bCs/>
                      <w:color w:val="000000"/>
                      <w:kern w:val="0"/>
                      <w:sz w:val="30"/>
                      <w:szCs w:val="30"/>
                    </w:rPr>
                    <w:t>大連周水子機場／桃園國際機場</w:t>
                  </w:r>
                  <w:r w:rsidRPr="00C639A3">
                    <w:rPr>
                      <w:rFonts w:ascii="Verdana" w:eastAsia="新細明體" w:hAnsi="Verdana" w:cs="新細明體"/>
                      <w:b/>
                      <w:bCs/>
                      <w:color w:val="000000"/>
                      <w:kern w:val="0"/>
                      <w:sz w:val="30"/>
                      <w:szCs w:val="30"/>
                    </w:rPr>
                    <w:t xml:space="preserve"> </w:t>
                  </w:r>
                </w:p>
              </w:tc>
            </w:tr>
            <w:tr w:rsidR="00C639A3" w:rsidRPr="00C639A3">
              <w:trPr>
                <w:tblCellSpacing w:w="22" w:type="dxa"/>
                <w:jc w:val="center"/>
              </w:trPr>
              <w:tc>
                <w:tcPr>
                  <w:tcW w:w="0" w:type="auto"/>
                  <w:vAlign w:val="center"/>
                  <w:hideMark/>
                </w:tcPr>
                <w:p w:rsidR="00C639A3" w:rsidRPr="00C639A3" w:rsidRDefault="00C639A3" w:rsidP="00C639A3">
                  <w:pPr>
                    <w:widowControl/>
                    <w:jc w:val="right"/>
                    <w:rPr>
                      <w:rFonts w:ascii="新細明體" w:eastAsia="新細明體" w:hAnsi="新細明體" w:cs="新細明體"/>
                      <w:color w:val="000000"/>
                      <w:kern w:val="0"/>
                      <w:szCs w:val="24"/>
                    </w:rPr>
                  </w:pPr>
                </w:p>
              </w:tc>
            </w:tr>
            <w:tr w:rsidR="00C639A3" w:rsidRPr="00C639A3">
              <w:trPr>
                <w:tblCellSpacing w:w="22" w:type="dxa"/>
                <w:jc w:val="center"/>
              </w:trPr>
              <w:tc>
                <w:tcPr>
                  <w:tcW w:w="0" w:type="auto"/>
                  <w:vAlign w:val="center"/>
                  <w:hideMark/>
                </w:tcPr>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lastRenderedPageBreak/>
                    <w:t>旅順軍港</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 xml:space="preserve">地處遼東半島西南端，黃海北岸。港口從周圍環守旅順港，形勢險要，天然形勝被譽為「天下奇觀」。 </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西砲台</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 xml:space="preserve">始建於1900年，是當時沙俄在位於旅順港近距西北2000米處，海拔最高的山上。修建守護軍港後路和控制西線海域的製高點，中、日稱為西砲台。 </w:t>
                  </w:r>
                </w:p>
                <w:p w:rsidR="00C639A3" w:rsidRPr="00C639A3" w:rsidRDefault="00C639A3" w:rsidP="00C639A3">
                  <w:pPr>
                    <w:widowControl/>
                    <w:spacing w:before="100" w:beforeAutospacing="1" w:after="100" w:afterAutospacing="1"/>
                    <w:outlineLvl w:val="2"/>
                    <w:rPr>
                      <w:rFonts w:ascii="新細明體" w:eastAsia="新細明體" w:hAnsi="新細明體" w:cs="新細明體"/>
                      <w:b/>
                      <w:bCs/>
                      <w:color w:val="000000"/>
                      <w:kern w:val="0"/>
                      <w:sz w:val="27"/>
                      <w:szCs w:val="27"/>
                    </w:rPr>
                  </w:pPr>
                  <w:r w:rsidRPr="00C639A3">
                    <w:rPr>
                      <w:rFonts w:ascii="新細明體" w:eastAsia="新細明體" w:hAnsi="新細明體" w:cs="新細明體"/>
                      <w:b/>
                      <w:bCs/>
                      <w:color w:val="000000"/>
                      <w:kern w:val="0"/>
                      <w:sz w:val="27"/>
                      <w:szCs w:val="27"/>
                    </w:rPr>
                    <w:t>旅順博物館</w:t>
                  </w:r>
                </w:p>
                <w:p w:rsidR="00C639A3" w:rsidRPr="00C639A3" w:rsidRDefault="00C639A3" w:rsidP="00C639A3">
                  <w:pPr>
                    <w:widowControl/>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郭沫若先生親筆題寫館名。旅順博物館在做好基本陳列的同時，還堅持引進和推出各種類型的專題展覽，先後多次舉辦出國文物展，擴大對外宣傳，提高在國內外的知名度，已成為具有卓越影響力，能夠代表中華文明形象的最優秀博物館之一。</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特別說明</w:t>
                  </w:r>
                </w:p>
                <w:p w:rsidR="00C639A3" w:rsidRPr="00C639A3" w:rsidRDefault="00C639A3" w:rsidP="00C639A3">
                  <w:pPr>
                    <w:widowControl/>
                    <w:numPr>
                      <w:ilvl w:val="0"/>
                      <w:numId w:val="14"/>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入內參觀：旅順博物館。</w:t>
                  </w:r>
                </w:p>
                <w:p w:rsidR="00C639A3" w:rsidRPr="00C639A3" w:rsidRDefault="00C639A3" w:rsidP="00C639A3">
                  <w:pPr>
                    <w:widowControl/>
                    <w:numPr>
                      <w:ilvl w:val="0"/>
                      <w:numId w:val="14"/>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下車參觀：旅順軍港、西砲台。</w:t>
                  </w:r>
                </w:p>
                <w:p w:rsidR="00C639A3" w:rsidRPr="00C639A3" w:rsidRDefault="00C639A3" w:rsidP="00C639A3">
                  <w:pPr>
                    <w:widowControl/>
                    <w:spacing w:before="100" w:beforeAutospacing="1" w:after="100" w:afterAutospacing="1"/>
                    <w:outlineLvl w:val="3"/>
                    <w:rPr>
                      <w:rFonts w:ascii="新細明體" w:eastAsia="新細明體" w:hAnsi="新細明體" w:cs="新細明體"/>
                      <w:b/>
                      <w:bCs/>
                      <w:color w:val="000000"/>
                      <w:kern w:val="0"/>
                      <w:szCs w:val="24"/>
                    </w:rPr>
                  </w:pPr>
                  <w:r w:rsidRPr="00C639A3">
                    <w:rPr>
                      <w:rFonts w:ascii="新細明體" w:eastAsia="新細明體" w:hAnsi="新細明體" w:cs="新細明體"/>
                      <w:b/>
                      <w:bCs/>
                      <w:color w:val="000000"/>
                      <w:kern w:val="0"/>
                      <w:szCs w:val="24"/>
                    </w:rPr>
                    <w:t>貼心提醒</w:t>
                  </w:r>
                </w:p>
                <w:p w:rsidR="00C639A3" w:rsidRPr="00C639A3" w:rsidRDefault="00C639A3" w:rsidP="00C639A3">
                  <w:pPr>
                    <w:widowControl/>
                    <w:numPr>
                      <w:ilvl w:val="0"/>
                      <w:numId w:val="15"/>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行車時間：大連→車程約１小時→旅順(旅順軍港、西炮臺、旅順博物館)→車程約１小時→大連周水子機場／桃園國際機場。</w:t>
                  </w:r>
                </w:p>
                <w:p w:rsidR="00C639A3" w:rsidRPr="00C639A3" w:rsidRDefault="00C639A3" w:rsidP="00C639A3">
                  <w:pPr>
                    <w:widowControl/>
                    <w:numPr>
                      <w:ilvl w:val="0"/>
                      <w:numId w:val="15"/>
                    </w:numPr>
                    <w:spacing w:before="100" w:beforeAutospacing="1" w:after="100" w:afterAutospacing="1"/>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中國南方航空公司(CZ)團體行李託運新規定:自2013年1月1日起，每人限一件托運行李(每件長寬高總和不得超過158公分即62英寸，重量以23公斤為上限)。</w:t>
                  </w:r>
                </w:p>
              </w:tc>
            </w:tr>
            <w:tr w:rsidR="00C639A3" w:rsidRPr="00C639A3">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459"/>
                    <w:gridCol w:w="3459"/>
                    <w:gridCol w:w="3459"/>
                  </w:tblGrid>
                  <w:tr w:rsidR="00C639A3" w:rsidRPr="00C639A3">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rsidR="00C639A3" w:rsidRPr="00C639A3" w:rsidRDefault="00C639A3" w:rsidP="00C639A3">
                        <w:pPr>
                          <w:widowControl/>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住宿：溫暖的家或同等級旅館</w:t>
                        </w:r>
                      </w:p>
                    </w:tc>
                  </w:tr>
                  <w:tr w:rsidR="00C639A3" w:rsidRPr="00C639A3">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早餐O：飯店內</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 xml:space="preserve">中餐O：中式合菜RMB50 </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rsidR="00C639A3" w:rsidRPr="00C639A3" w:rsidRDefault="00C639A3" w:rsidP="00C639A3">
                        <w:pPr>
                          <w:widowControl/>
                          <w:spacing w:line="240" w:lineRule="atLeast"/>
                          <w:rPr>
                            <w:rFonts w:ascii="新細明體" w:eastAsia="新細明體" w:hAnsi="新細明體" w:cs="新細明體"/>
                            <w:color w:val="000000"/>
                            <w:kern w:val="0"/>
                            <w:szCs w:val="24"/>
                          </w:rPr>
                        </w:pPr>
                        <w:r w:rsidRPr="00C639A3">
                          <w:rPr>
                            <w:rFonts w:ascii="新細明體" w:eastAsia="新細明體" w:hAnsi="新細明體" w:cs="新細明體"/>
                            <w:color w:val="000000"/>
                            <w:kern w:val="0"/>
                            <w:szCs w:val="24"/>
                          </w:rPr>
                          <w:t>晚餐O：機上輕食</w:t>
                        </w:r>
                      </w:p>
                    </w:tc>
                  </w:tr>
                </w:tbl>
                <w:p w:rsidR="00C639A3" w:rsidRPr="00C639A3" w:rsidRDefault="00C639A3" w:rsidP="00C639A3">
                  <w:pPr>
                    <w:widowControl/>
                    <w:jc w:val="center"/>
                    <w:rPr>
                      <w:rFonts w:ascii="新細明體" w:eastAsia="新細明體" w:hAnsi="新細明體" w:cs="新細明體"/>
                      <w:color w:val="333333"/>
                      <w:kern w:val="0"/>
                      <w:szCs w:val="24"/>
                    </w:rPr>
                  </w:pPr>
                </w:p>
              </w:tc>
            </w:tr>
            <w:tr w:rsidR="00C639A3" w:rsidRPr="00C639A3">
              <w:trPr>
                <w:trHeight w:val="150"/>
                <w:tblCellSpacing w:w="22" w:type="dxa"/>
                <w:jc w:val="center"/>
              </w:trPr>
              <w:tc>
                <w:tcPr>
                  <w:tcW w:w="0" w:type="auto"/>
                  <w:vAlign w:val="center"/>
                  <w:hideMark/>
                </w:tcPr>
                <w:p w:rsidR="00C639A3" w:rsidRPr="00C639A3" w:rsidRDefault="00C639A3" w:rsidP="00C639A3">
                  <w:pPr>
                    <w:widowControl/>
                    <w:rPr>
                      <w:rFonts w:ascii="新細明體" w:eastAsia="新細明體" w:hAnsi="新細明體" w:cs="新細明體"/>
                      <w:color w:val="333333"/>
                      <w:kern w:val="0"/>
                      <w:sz w:val="16"/>
                      <w:szCs w:val="24"/>
                    </w:rPr>
                  </w:pPr>
                </w:p>
              </w:tc>
            </w:tr>
          </w:tbl>
          <w:p w:rsidR="00C639A3" w:rsidRPr="00C639A3" w:rsidRDefault="00C639A3" w:rsidP="00C639A3">
            <w:pPr>
              <w:widowControl/>
              <w:jc w:val="center"/>
              <w:rPr>
                <w:rFonts w:ascii="新細明體" w:eastAsia="新細明體" w:hAnsi="新細明體" w:cs="新細明體"/>
                <w:color w:val="333333"/>
                <w:kern w:val="0"/>
                <w:szCs w:val="24"/>
              </w:rPr>
            </w:pPr>
          </w:p>
        </w:tc>
        <w:tc>
          <w:tcPr>
            <w:tcW w:w="0" w:type="auto"/>
            <w:vAlign w:val="center"/>
            <w:hideMark/>
          </w:tcPr>
          <w:p w:rsidR="00C639A3" w:rsidRPr="00C639A3" w:rsidRDefault="00C639A3" w:rsidP="00C639A3">
            <w:pPr>
              <w:widowControl/>
              <w:rPr>
                <w:rFonts w:ascii="Times New Roman" w:eastAsia="Times New Roman" w:hAnsi="Times New Roman" w:cs="Times New Roman"/>
                <w:kern w:val="0"/>
                <w:sz w:val="20"/>
                <w:szCs w:val="20"/>
              </w:rPr>
            </w:pPr>
          </w:p>
        </w:tc>
      </w:tr>
      <w:tr w:rsidR="00C639A3" w:rsidRPr="00C639A3" w:rsidTr="00C639A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713E7" w:rsidRDefault="00C639A3" w:rsidP="003713E7">
            <w:pPr>
              <w:spacing w:line="240" w:lineRule="exact"/>
              <w:rPr>
                <w:rFonts w:ascii="微軟正黑體" w:eastAsia="微軟正黑體" w:hAnsi="微軟正黑體" w:cs="新細明體" w:hint="eastAsia"/>
                <w:b/>
                <w:color w:val="0000FF"/>
                <w:sz w:val="22"/>
              </w:rPr>
            </w:pPr>
            <w:r w:rsidRPr="003713E7">
              <w:rPr>
                <w:rFonts w:ascii="微軟正黑體" w:eastAsia="微軟正黑體" w:hAnsi="微軟正黑體"/>
                <w:b/>
                <w:color w:val="000000"/>
                <w:sz w:val="22"/>
              </w:rPr>
              <w:lastRenderedPageBreak/>
              <w:t xml:space="preserve">【本行程之各項內容及價格因季節、氣候等其他因素而有所變動，請依出發前說明會資料為主，不另行通知】 </w:t>
            </w:r>
            <w:r w:rsidR="003713E7">
              <w:rPr>
                <w:rFonts w:ascii="新細明體" w:eastAsia="新細明體" w:hAnsi="新細明體" w:cs="新細明體" w:hint="eastAsia"/>
                <w:color w:val="000000"/>
                <w:kern w:val="0"/>
                <w:szCs w:val="24"/>
              </w:rPr>
              <w:br/>
            </w:r>
            <w:r w:rsidR="003713E7">
              <w:rPr>
                <w:rFonts w:ascii="微軟正黑體" w:eastAsia="微軟正黑體" w:hAnsi="微軟正黑體" w:cs="新細明體" w:hint="eastAsia"/>
                <w:b/>
                <w:color w:val="0000FF"/>
                <w:sz w:val="22"/>
              </w:rPr>
              <w:t>※如因航空公司航班調度，導致起飛或降落時間變動，則本公司</w:t>
            </w:r>
            <w:proofErr w:type="gramStart"/>
            <w:r w:rsidR="003713E7">
              <w:rPr>
                <w:rFonts w:ascii="微軟正黑體" w:eastAsia="微軟正黑體" w:hAnsi="微軟正黑體" w:cs="新細明體" w:hint="eastAsia"/>
                <w:b/>
                <w:color w:val="0000FF"/>
                <w:sz w:val="22"/>
              </w:rPr>
              <w:t>保留更餐食</w:t>
            </w:r>
            <w:proofErr w:type="gramEnd"/>
            <w:r w:rsidR="003713E7">
              <w:rPr>
                <w:rFonts w:ascii="微軟正黑體" w:eastAsia="微軟正黑體" w:hAnsi="微軟正黑體" w:cs="新細明體" w:hint="eastAsia"/>
                <w:b/>
                <w:color w:val="0000FF"/>
                <w:sz w:val="22"/>
              </w:rPr>
              <w:t>之權利，敬請旅客見諒。</w:t>
            </w:r>
            <w:r w:rsidR="003713E7">
              <w:rPr>
                <w:rFonts w:ascii="微軟正黑體" w:eastAsia="微軟正黑體" w:hAnsi="微軟正黑體" w:hint="eastAsia"/>
                <w:b/>
                <w:color w:val="0000FF"/>
              </w:rPr>
              <w:br/>
            </w:r>
            <w:r w:rsidR="003713E7">
              <w:rPr>
                <w:rFonts w:ascii="微軟正黑體" w:eastAsia="微軟正黑體" w:hAnsi="微軟正黑體" w:cs="新細明體" w:hint="eastAsia"/>
                <w:b/>
                <w:color w:val="0000FF"/>
                <w:sz w:val="22"/>
              </w:rPr>
              <w:t>※如貴賓為單1人報名時，若經旅行社協助配對卻無法</w:t>
            </w:r>
            <w:proofErr w:type="gramStart"/>
            <w:r w:rsidR="003713E7">
              <w:rPr>
                <w:rFonts w:ascii="微軟正黑體" w:eastAsia="微軟正黑體" w:hAnsi="微軟正黑體" w:cs="新細明體" w:hint="eastAsia"/>
                <w:b/>
                <w:color w:val="0000FF"/>
                <w:sz w:val="22"/>
              </w:rPr>
              <w:t>覓得合住的</w:t>
            </w:r>
            <w:proofErr w:type="gramEnd"/>
            <w:r w:rsidR="003713E7">
              <w:rPr>
                <w:rFonts w:ascii="微軟正黑體" w:eastAsia="微軟正黑體" w:hAnsi="微軟正黑體" w:cs="新細明體" w:hint="eastAsia"/>
                <w:b/>
                <w:color w:val="0000FF"/>
                <w:sz w:val="22"/>
              </w:rPr>
              <w:t>同性旅客時，則需另補單人房差額，</w:t>
            </w:r>
            <w:r w:rsidR="003713E7">
              <w:rPr>
                <w:rFonts w:ascii="微軟正黑體" w:eastAsia="微軟正黑體" w:hAnsi="微軟正黑體" w:cs="新細明體"/>
                <w:b/>
                <w:color w:val="0000FF"/>
                <w:sz w:val="22"/>
              </w:rPr>
              <w:br/>
            </w:r>
            <w:r w:rsidR="003713E7">
              <w:rPr>
                <w:rFonts w:ascii="微軟正黑體" w:eastAsia="微軟正黑體" w:hAnsi="微軟正黑體" w:cs="新細明體" w:hint="eastAsia"/>
                <w:b/>
                <w:color w:val="0000FF"/>
                <w:sz w:val="22"/>
              </w:rPr>
              <w:t xml:space="preserve">  差額視住宿飯店之不同由旅行社另行報價，敬請了解並見諒，謝謝!</w:t>
            </w:r>
          </w:p>
          <w:p w:rsidR="003713E7" w:rsidRPr="002077C5" w:rsidRDefault="003713E7" w:rsidP="003713E7">
            <w:pPr>
              <w:spacing w:line="240" w:lineRule="exact"/>
              <w:rPr>
                <w:rFonts w:ascii="微軟正黑體" w:eastAsia="微軟正黑體" w:hAnsi="微軟正黑體"/>
                <w:b/>
                <w:color w:val="000000"/>
                <w:sz w:val="22"/>
              </w:rPr>
            </w:pPr>
            <w:r w:rsidRPr="002077C5">
              <w:rPr>
                <w:rFonts w:ascii="微軟正黑體" w:eastAsia="微軟正黑體" w:hAnsi="微軟正黑體" w:hint="eastAsia"/>
                <w:b/>
                <w:color w:val="000000"/>
                <w:sz w:val="22"/>
              </w:rPr>
              <w:t>備註：1.行程安排以當地旅行社為主；會依當地交通狀況前後順序調整，保證景點不會縮減；敬請放心！！</w:t>
            </w:r>
          </w:p>
          <w:p w:rsidR="003713E7" w:rsidRPr="002077C5" w:rsidRDefault="003713E7" w:rsidP="003713E7">
            <w:pPr>
              <w:spacing w:line="240" w:lineRule="exact"/>
              <w:rPr>
                <w:rFonts w:ascii="微軟正黑體" w:eastAsia="微軟正黑體" w:hAnsi="微軟正黑體"/>
                <w:b/>
                <w:color w:val="000000"/>
                <w:sz w:val="22"/>
              </w:rPr>
            </w:pPr>
            <w:r>
              <w:rPr>
                <w:rFonts w:ascii="微軟正黑體" w:eastAsia="微軟正黑體" w:hAnsi="微軟正黑體" w:hint="eastAsia"/>
                <w:b/>
                <w:color w:val="000000"/>
                <w:sz w:val="22"/>
              </w:rPr>
              <w:t xml:space="preserve">      2</w:t>
            </w:r>
            <w:r w:rsidRPr="002077C5">
              <w:rPr>
                <w:rFonts w:ascii="微軟正黑體" w:eastAsia="微軟正黑體" w:hAnsi="微軟正黑體" w:hint="eastAsia"/>
                <w:b/>
                <w:color w:val="000000"/>
                <w:sz w:val="22"/>
              </w:rPr>
              <w:t>.一定要全程參加。</w:t>
            </w:r>
            <w:proofErr w:type="gramStart"/>
            <w:r w:rsidRPr="002077C5">
              <w:rPr>
                <w:rFonts w:ascii="微軟正黑體" w:eastAsia="微軟正黑體" w:hAnsi="微軟正黑體" w:hint="eastAsia"/>
                <w:b/>
                <w:color w:val="000000"/>
                <w:sz w:val="22"/>
              </w:rPr>
              <w:t>若脫隊</w:t>
            </w:r>
            <w:proofErr w:type="gramEnd"/>
            <w:r w:rsidRPr="002077C5">
              <w:rPr>
                <w:rFonts w:ascii="微軟正黑體" w:eastAsia="微軟正黑體" w:hAnsi="微軟正黑體" w:hint="eastAsia"/>
                <w:b/>
                <w:color w:val="000000"/>
                <w:sz w:val="22"/>
              </w:rPr>
              <w:t>無法享有優惠專案，所以必需</w:t>
            </w:r>
            <w:proofErr w:type="gramStart"/>
            <w:r w:rsidRPr="002077C5">
              <w:rPr>
                <w:rFonts w:ascii="微軟正黑體" w:eastAsia="微軟正黑體" w:hAnsi="微軟正黑體" w:hint="eastAsia"/>
                <w:b/>
                <w:color w:val="000000"/>
                <w:sz w:val="22"/>
              </w:rPr>
              <w:t>要補價差</w:t>
            </w:r>
            <w:proofErr w:type="gramEnd"/>
            <w:r w:rsidRPr="002077C5">
              <w:rPr>
                <w:rFonts w:ascii="微軟正黑體" w:eastAsia="微軟正黑體" w:hAnsi="微軟正黑體" w:hint="eastAsia"/>
                <w:b/>
                <w:color w:val="000000"/>
                <w:sz w:val="22"/>
              </w:rPr>
              <w:t>，敬請見諒！</w:t>
            </w:r>
          </w:p>
          <w:p w:rsidR="00C639A3" w:rsidRPr="003713E7" w:rsidRDefault="003713E7" w:rsidP="003713E7">
            <w:pPr>
              <w:spacing w:line="240" w:lineRule="exact"/>
              <w:rPr>
                <w:rFonts w:ascii="微軟正黑體" w:eastAsia="微軟正黑體" w:hAnsi="微軟正黑體"/>
                <w:b/>
                <w:color w:val="000000"/>
                <w:kern w:val="0"/>
                <w:sz w:val="22"/>
              </w:rPr>
            </w:pPr>
            <w:r>
              <w:rPr>
                <w:rFonts w:ascii="微軟正黑體" w:eastAsia="微軟正黑體" w:hAnsi="微軟正黑體" w:hint="eastAsia"/>
                <w:b/>
                <w:color w:val="000000"/>
                <w:kern w:val="0"/>
                <w:sz w:val="22"/>
              </w:rPr>
              <w:t xml:space="preserve">      3</w:t>
            </w:r>
            <w:r w:rsidRPr="002077C5">
              <w:rPr>
                <w:rFonts w:ascii="微軟正黑體" w:eastAsia="微軟正黑體" w:hAnsi="微軟正黑體" w:hint="eastAsia"/>
                <w:b/>
                <w:color w:val="000000"/>
                <w:kern w:val="0"/>
                <w:sz w:val="22"/>
              </w:rPr>
              <w:t>.團費報價已包含60歲以上老人優惠票，若有產生恕不退還。</w:t>
            </w:r>
          </w:p>
        </w:tc>
        <w:tc>
          <w:tcPr>
            <w:tcW w:w="0" w:type="auto"/>
            <w:shd w:val="clear" w:color="auto" w:fill="FCFAEE"/>
            <w:vAlign w:val="center"/>
            <w:hideMark/>
          </w:tcPr>
          <w:p w:rsidR="00C639A3" w:rsidRPr="00C639A3" w:rsidRDefault="00C639A3" w:rsidP="00C639A3">
            <w:pPr>
              <w:widowControl/>
              <w:rPr>
                <w:rFonts w:ascii="Times New Roman" w:eastAsia="Times New Roman" w:hAnsi="Times New Roman" w:cs="Times New Roman"/>
                <w:kern w:val="0"/>
                <w:sz w:val="20"/>
                <w:szCs w:val="20"/>
              </w:rPr>
            </w:pPr>
          </w:p>
        </w:tc>
      </w:tr>
    </w:tbl>
    <w:p w:rsidR="008C0AAA" w:rsidRPr="003713E7" w:rsidRDefault="008C0AAA" w:rsidP="003713E7">
      <w:pPr>
        <w:rPr>
          <w:color w:val="FF0000"/>
          <w:sz w:val="40"/>
          <w:szCs w:val="40"/>
        </w:rPr>
      </w:pPr>
    </w:p>
    <w:sectPr w:rsidR="008C0AAA" w:rsidRPr="003713E7" w:rsidSect="00C639A3">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0894" w:rsidRDefault="00450894" w:rsidP="00D11ADE">
      <w:r>
        <w:separator/>
      </w:r>
    </w:p>
  </w:endnote>
  <w:endnote w:type="continuationSeparator" w:id="0">
    <w:p w:rsidR="00450894" w:rsidRDefault="00450894" w:rsidP="00D11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0894" w:rsidRDefault="00450894" w:rsidP="00D11ADE">
      <w:r>
        <w:separator/>
      </w:r>
    </w:p>
  </w:footnote>
  <w:footnote w:type="continuationSeparator" w:id="0">
    <w:p w:rsidR="00450894" w:rsidRDefault="00450894" w:rsidP="00D11A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34E3E"/>
    <w:multiLevelType w:val="multilevel"/>
    <w:tmpl w:val="BFA26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7A4BD5"/>
    <w:multiLevelType w:val="multilevel"/>
    <w:tmpl w:val="BC5EF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EF3A8B"/>
    <w:multiLevelType w:val="multilevel"/>
    <w:tmpl w:val="6150B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2F554D"/>
    <w:multiLevelType w:val="multilevel"/>
    <w:tmpl w:val="47807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A0C3D31"/>
    <w:multiLevelType w:val="multilevel"/>
    <w:tmpl w:val="82324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0265B86"/>
    <w:multiLevelType w:val="multilevel"/>
    <w:tmpl w:val="DDAA5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2AA4157"/>
    <w:multiLevelType w:val="multilevel"/>
    <w:tmpl w:val="D4F2E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E171EF7"/>
    <w:multiLevelType w:val="multilevel"/>
    <w:tmpl w:val="33B64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ED51507"/>
    <w:multiLevelType w:val="multilevel"/>
    <w:tmpl w:val="C240B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04665AA"/>
    <w:multiLevelType w:val="multilevel"/>
    <w:tmpl w:val="F47E1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9A25F31"/>
    <w:multiLevelType w:val="multilevel"/>
    <w:tmpl w:val="4454B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A357E23"/>
    <w:multiLevelType w:val="multilevel"/>
    <w:tmpl w:val="CA56E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41062B9"/>
    <w:multiLevelType w:val="multilevel"/>
    <w:tmpl w:val="5B40F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6C54851"/>
    <w:multiLevelType w:val="multilevel"/>
    <w:tmpl w:val="1EC4A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E636ECD"/>
    <w:multiLevelType w:val="multilevel"/>
    <w:tmpl w:val="0296B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5"/>
  </w:num>
  <w:num w:numId="3">
    <w:abstractNumId w:val="9"/>
  </w:num>
  <w:num w:numId="4">
    <w:abstractNumId w:val="4"/>
  </w:num>
  <w:num w:numId="5">
    <w:abstractNumId w:val="6"/>
  </w:num>
  <w:num w:numId="6">
    <w:abstractNumId w:val="7"/>
  </w:num>
  <w:num w:numId="7">
    <w:abstractNumId w:val="1"/>
  </w:num>
  <w:num w:numId="8">
    <w:abstractNumId w:val="3"/>
  </w:num>
  <w:num w:numId="9">
    <w:abstractNumId w:val="10"/>
  </w:num>
  <w:num w:numId="10">
    <w:abstractNumId w:val="12"/>
  </w:num>
  <w:num w:numId="11">
    <w:abstractNumId w:val="0"/>
  </w:num>
  <w:num w:numId="12">
    <w:abstractNumId w:val="14"/>
  </w:num>
  <w:num w:numId="13">
    <w:abstractNumId w:val="2"/>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639A3"/>
    <w:rsid w:val="00151243"/>
    <w:rsid w:val="001A2101"/>
    <w:rsid w:val="00203E32"/>
    <w:rsid w:val="00277902"/>
    <w:rsid w:val="00294330"/>
    <w:rsid w:val="003713E7"/>
    <w:rsid w:val="003A3007"/>
    <w:rsid w:val="00450894"/>
    <w:rsid w:val="005500C0"/>
    <w:rsid w:val="00656075"/>
    <w:rsid w:val="006C7A1A"/>
    <w:rsid w:val="006F2B68"/>
    <w:rsid w:val="008C0AAA"/>
    <w:rsid w:val="00925CAE"/>
    <w:rsid w:val="00A42288"/>
    <w:rsid w:val="00B43866"/>
    <w:rsid w:val="00C639A3"/>
    <w:rsid w:val="00D11ADE"/>
    <w:rsid w:val="00D50A53"/>
    <w:rsid w:val="00E12F32"/>
    <w:rsid w:val="00E4294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7A1A"/>
    <w:pPr>
      <w:widowControl w:val="0"/>
    </w:pPr>
  </w:style>
  <w:style w:type="paragraph" w:styleId="3">
    <w:name w:val="heading 3"/>
    <w:basedOn w:val="a"/>
    <w:link w:val="30"/>
    <w:uiPriority w:val="9"/>
    <w:qFormat/>
    <w:rsid w:val="00C639A3"/>
    <w:pPr>
      <w:widowControl/>
      <w:spacing w:before="100" w:beforeAutospacing="1" w:after="100" w:afterAutospacing="1"/>
      <w:outlineLvl w:val="2"/>
    </w:pPr>
    <w:rPr>
      <w:rFonts w:ascii="新細明體" w:eastAsia="新細明體" w:hAnsi="新細明體" w:cs="新細明體"/>
      <w:b/>
      <w:bCs/>
      <w:color w:val="333333"/>
      <w:kern w:val="0"/>
      <w:sz w:val="27"/>
      <w:szCs w:val="27"/>
    </w:rPr>
  </w:style>
  <w:style w:type="paragraph" w:styleId="4">
    <w:name w:val="heading 4"/>
    <w:basedOn w:val="a"/>
    <w:link w:val="40"/>
    <w:uiPriority w:val="9"/>
    <w:qFormat/>
    <w:rsid w:val="00C639A3"/>
    <w:pPr>
      <w:widowControl/>
      <w:spacing w:before="100" w:beforeAutospacing="1" w:after="100" w:afterAutospacing="1"/>
      <w:outlineLvl w:val="3"/>
    </w:pPr>
    <w:rPr>
      <w:rFonts w:ascii="新細明體" w:eastAsia="新細明體" w:hAnsi="新細明體" w:cs="新細明體"/>
      <w:b/>
      <w:bCs/>
      <w:color w:val="333333"/>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uiPriority w:val="9"/>
    <w:rsid w:val="00C639A3"/>
    <w:rPr>
      <w:rFonts w:ascii="新細明體" w:eastAsia="新細明體" w:hAnsi="新細明體" w:cs="新細明體"/>
      <w:b/>
      <w:bCs/>
      <w:color w:val="333333"/>
      <w:kern w:val="0"/>
      <w:sz w:val="27"/>
      <w:szCs w:val="27"/>
    </w:rPr>
  </w:style>
  <w:style w:type="character" w:customStyle="1" w:styleId="40">
    <w:name w:val="標題 4 字元"/>
    <w:basedOn w:val="a0"/>
    <w:link w:val="4"/>
    <w:uiPriority w:val="9"/>
    <w:rsid w:val="00C639A3"/>
    <w:rPr>
      <w:rFonts w:ascii="新細明體" w:eastAsia="新細明體" w:hAnsi="新細明體" w:cs="新細明體"/>
      <w:b/>
      <w:bCs/>
      <w:color w:val="333333"/>
      <w:kern w:val="0"/>
      <w:szCs w:val="24"/>
    </w:rPr>
  </w:style>
  <w:style w:type="character" w:styleId="a3">
    <w:name w:val="Hyperlink"/>
    <w:basedOn w:val="a0"/>
    <w:uiPriority w:val="99"/>
    <w:semiHidden/>
    <w:unhideWhenUsed/>
    <w:rsid w:val="00C639A3"/>
    <w:rPr>
      <w:strike w:val="0"/>
      <w:dstrike w:val="0"/>
      <w:color w:val="333333"/>
      <w:u w:val="none"/>
      <w:effect w:val="none"/>
    </w:rPr>
  </w:style>
  <w:style w:type="character" w:customStyle="1" w:styleId="titletop1">
    <w:name w:val="title_top1"/>
    <w:basedOn w:val="a0"/>
    <w:rsid w:val="00C639A3"/>
    <w:rPr>
      <w:b/>
      <w:bCs/>
      <w:color w:val="000000"/>
      <w:sz w:val="32"/>
      <w:szCs w:val="32"/>
    </w:rPr>
  </w:style>
  <w:style w:type="paragraph" w:styleId="Web">
    <w:name w:val="Normal (Web)"/>
    <w:basedOn w:val="a"/>
    <w:uiPriority w:val="99"/>
    <w:unhideWhenUsed/>
    <w:rsid w:val="00C639A3"/>
    <w:pPr>
      <w:widowControl/>
      <w:spacing w:before="100" w:beforeAutospacing="1" w:after="100" w:afterAutospacing="1"/>
    </w:pPr>
    <w:rPr>
      <w:rFonts w:ascii="新細明體" w:eastAsia="新細明體" w:hAnsi="新細明體" w:cs="新細明體"/>
      <w:color w:val="333333"/>
      <w:kern w:val="0"/>
      <w:szCs w:val="24"/>
    </w:rPr>
  </w:style>
  <w:style w:type="character" w:customStyle="1" w:styleId="word15-green1">
    <w:name w:val="word15-green1"/>
    <w:basedOn w:val="a0"/>
    <w:rsid w:val="00C639A3"/>
    <w:rPr>
      <w:rFonts w:ascii="Verdana" w:hAnsi="Verdana" w:hint="default"/>
      <w:b/>
      <w:bCs/>
      <w:color w:val="000000"/>
      <w:sz w:val="30"/>
      <w:szCs w:val="30"/>
    </w:rPr>
  </w:style>
  <w:style w:type="paragraph" w:styleId="a4">
    <w:name w:val="Balloon Text"/>
    <w:basedOn w:val="a"/>
    <w:link w:val="a5"/>
    <w:uiPriority w:val="99"/>
    <w:semiHidden/>
    <w:unhideWhenUsed/>
    <w:rsid w:val="00C639A3"/>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C639A3"/>
    <w:rPr>
      <w:rFonts w:asciiTheme="majorHAnsi" w:eastAsiaTheme="majorEastAsia" w:hAnsiTheme="majorHAnsi" w:cstheme="majorBidi"/>
      <w:sz w:val="18"/>
      <w:szCs w:val="18"/>
    </w:rPr>
  </w:style>
  <w:style w:type="paragraph" w:styleId="a6">
    <w:name w:val="header"/>
    <w:basedOn w:val="a"/>
    <w:link w:val="a7"/>
    <w:uiPriority w:val="99"/>
    <w:unhideWhenUsed/>
    <w:rsid w:val="00D11ADE"/>
    <w:pPr>
      <w:tabs>
        <w:tab w:val="center" w:pos="4153"/>
        <w:tab w:val="right" w:pos="8306"/>
      </w:tabs>
      <w:snapToGrid w:val="0"/>
    </w:pPr>
    <w:rPr>
      <w:sz w:val="20"/>
      <w:szCs w:val="20"/>
    </w:rPr>
  </w:style>
  <w:style w:type="character" w:customStyle="1" w:styleId="a7">
    <w:name w:val="頁首 字元"/>
    <w:basedOn w:val="a0"/>
    <w:link w:val="a6"/>
    <w:uiPriority w:val="99"/>
    <w:rsid w:val="00D11ADE"/>
    <w:rPr>
      <w:sz w:val="20"/>
      <w:szCs w:val="20"/>
    </w:rPr>
  </w:style>
  <w:style w:type="paragraph" w:styleId="a8">
    <w:name w:val="footer"/>
    <w:basedOn w:val="a"/>
    <w:link w:val="a9"/>
    <w:uiPriority w:val="99"/>
    <w:unhideWhenUsed/>
    <w:rsid w:val="00D11ADE"/>
    <w:pPr>
      <w:tabs>
        <w:tab w:val="center" w:pos="4153"/>
        <w:tab w:val="right" w:pos="8306"/>
      </w:tabs>
      <w:snapToGrid w:val="0"/>
    </w:pPr>
    <w:rPr>
      <w:sz w:val="20"/>
      <w:szCs w:val="20"/>
    </w:rPr>
  </w:style>
  <w:style w:type="character" w:customStyle="1" w:styleId="a9">
    <w:name w:val="頁尾 字元"/>
    <w:basedOn w:val="a0"/>
    <w:link w:val="a8"/>
    <w:uiPriority w:val="99"/>
    <w:rsid w:val="00D11ADE"/>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663410">
      <w:bodyDiv w:val="1"/>
      <w:marLeft w:val="0"/>
      <w:marRight w:val="0"/>
      <w:marTop w:val="0"/>
      <w:marBottom w:val="0"/>
      <w:divBdr>
        <w:top w:val="none" w:sz="0" w:space="0" w:color="auto"/>
        <w:left w:val="none" w:sz="0" w:space="0" w:color="auto"/>
        <w:bottom w:val="none" w:sz="0" w:space="0" w:color="auto"/>
        <w:right w:val="none" w:sz="0" w:space="0" w:color="auto"/>
      </w:divBdr>
      <w:divsChild>
        <w:div w:id="1371956138">
          <w:marLeft w:val="0"/>
          <w:marRight w:val="0"/>
          <w:marTop w:val="0"/>
          <w:marBottom w:val="0"/>
          <w:divBdr>
            <w:top w:val="none" w:sz="0" w:space="0" w:color="auto"/>
            <w:left w:val="none" w:sz="0" w:space="0" w:color="auto"/>
            <w:bottom w:val="none" w:sz="0" w:space="0" w:color="auto"/>
            <w:right w:val="none" w:sz="0" w:space="0" w:color="auto"/>
          </w:divBdr>
        </w:div>
        <w:div w:id="169876088">
          <w:marLeft w:val="0"/>
          <w:marRight w:val="0"/>
          <w:marTop w:val="0"/>
          <w:marBottom w:val="0"/>
          <w:divBdr>
            <w:top w:val="none" w:sz="0" w:space="0" w:color="auto"/>
            <w:left w:val="none" w:sz="0" w:space="0" w:color="auto"/>
            <w:bottom w:val="none" w:sz="0" w:space="0" w:color="auto"/>
            <w:right w:val="none" w:sz="0" w:space="0" w:color="auto"/>
          </w:divBdr>
        </w:div>
        <w:div w:id="1868566005">
          <w:marLeft w:val="0"/>
          <w:marRight w:val="0"/>
          <w:marTop w:val="0"/>
          <w:marBottom w:val="0"/>
          <w:divBdr>
            <w:top w:val="none" w:sz="0" w:space="0" w:color="auto"/>
            <w:left w:val="none" w:sz="0" w:space="0" w:color="auto"/>
            <w:bottom w:val="none" w:sz="0" w:space="0" w:color="auto"/>
            <w:right w:val="none" w:sz="0" w:space="0" w:color="auto"/>
          </w:divBdr>
        </w:div>
        <w:div w:id="2143500023">
          <w:marLeft w:val="0"/>
          <w:marRight w:val="0"/>
          <w:marTop w:val="0"/>
          <w:marBottom w:val="0"/>
          <w:divBdr>
            <w:top w:val="none" w:sz="0" w:space="0" w:color="auto"/>
            <w:left w:val="none" w:sz="0" w:space="0" w:color="auto"/>
            <w:bottom w:val="none" w:sz="0" w:space="0" w:color="auto"/>
            <w:right w:val="none" w:sz="0" w:space="0" w:color="auto"/>
          </w:divBdr>
        </w:div>
        <w:div w:id="751119916">
          <w:marLeft w:val="0"/>
          <w:marRight w:val="0"/>
          <w:marTop w:val="0"/>
          <w:marBottom w:val="0"/>
          <w:divBdr>
            <w:top w:val="none" w:sz="0" w:space="0" w:color="auto"/>
            <w:left w:val="none" w:sz="0" w:space="0" w:color="auto"/>
            <w:bottom w:val="none" w:sz="0" w:space="0" w:color="auto"/>
            <w:right w:val="none" w:sz="0" w:space="0" w:color="auto"/>
          </w:divBdr>
        </w:div>
        <w:div w:id="18765820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gi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gi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5F9DF-E996-4646-9289-459F26E5F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16</Pages>
  <Words>1199</Words>
  <Characters>6837</Characters>
  <Application>Microsoft Office Word</Application>
  <DocSecurity>0</DocSecurity>
  <Lines>56</Lines>
  <Paragraphs>16</Paragraphs>
  <ScaleCrop>false</ScaleCrop>
  <Company>C.M.T</Company>
  <LinksUpToDate>false</LinksUpToDate>
  <CharactersWithSpaces>8020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SkyUN.Org</dc:creator>
  <cp:lastModifiedBy>user</cp:lastModifiedBy>
  <cp:revision>7</cp:revision>
  <dcterms:created xsi:type="dcterms:W3CDTF">2018-07-18T05:17:00Z</dcterms:created>
  <dcterms:modified xsi:type="dcterms:W3CDTF">2018-08-06T12:44:00Z</dcterms:modified>
</cp:coreProperties>
</file>