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93" w:rsidRPr="00215193" w:rsidRDefault="00215193" w:rsidP="00215193">
      <w:pPr>
        <w:widowControl/>
        <w:spacing w:line="0" w:lineRule="atLeast"/>
        <w:jc w:val="right"/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1"/>
          <w:szCs w:val="21"/>
        </w:rPr>
      </w:pPr>
      <w:r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1"/>
          <w:szCs w:val="21"/>
        </w:rPr>
        <w:t>編號</w:t>
      </w:r>
      <w:r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1"/>
          <w:szCs w:val="21"/>
        </w:rPr>
        <w:t>:</w:t>
      </w:r>
      <w:r w:rsidRPr="00215193"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21"/>
          <w:szCs w:val="21"/>
        </w:rPr>
        <w:t>20151112</w:t>
      </w:r>
    </w:p>
    <w:p w:rsidR="00215193" w:rsidRDefault="00215193" w:rsidP="00215193">
      <w:pPr>
        <w:widowControl/>
        <w:spacing w:line="0" w:lineRule="atLeast"/>
        <w:jc w:val="center"/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36"/>
          <w:szCs w:val="36"/>
        </w:rPr>
      </w:pPr>
      <w:proofErr w:type="gramStart"/>
      <w:r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36"/>
          <w:szCs w:val="36"/>
        </w:rPr>
        <w:t>逸歡旅遊</w:t>
      </w:r>
      <w:proofErr w:type="gramEnd"/>
      <w:r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36"/>
          <w:szCs w:val="36"/>
        </w:rPr>
        <w:t xml:space="preserve">  </w:t>
      </w:r>
      <w:proofErr w:type="gramStart"/>
      <w:r w:rsidRPr="00215193"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  <w:t>超值選濟州</w:t>
      </w:r>
      <w:proofErr w:type="gramEnd"/>
      <w:r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36"/>
          <w:szCs w:val="36"/>
        </w:rPr>
        <w:t>島</w:t>
      </w:r>
      <w:r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  <w:t>～山房山溫泉、泰</w:t>
      </w:r>
      <w:proofErr w:type="gramStart"/>
      <w:r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  <w:t>迪</w:t>
      </w:r>
      <w:proofErr w:type="gramEnd"/>
      <w:r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  <w:t>熊</w:t>
      </w:r>
    </w:p>
    <w:p w:rsidR="00215193" w:rsidRPr="00215193" w:rsidRDefault="00215193" w:rsidP="00215193">
      <w:pPr>
        <w:widowControl/>
        <w:spacing w:line="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15193"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  <w:t>山茶花園、</w:t>
      </w:r>
      <w:proofErr w:type="gramStart"/>
      <w:r w:rsidRPr="00215193"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  <w:t>亂打秀四</w:t>
      </w:r>
      <w:r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36"/>
          <w:szCs w:val="36"/>
        </w:rPr>
        <w:t>天</w:t>
      </w:r>
      <w:proofErr w:type="gramEnd"/>
    </w:p>
    <w:p w:rsidR="00215193" w:rsidRPr="00215193" w:rsidRDefault="00215193" w:rsidP="00215193">
      <w:pPr>
        <w:widowControl/>
        <w:spacing w:line="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215193" w:rsidRPr="00215193" w:rsidRDefault="00215193" w:rsidP="00215193">
      <w:pPr>
        <w:widowControl/>
        <w:shd w:val="clear" w:color="auto" w:fill="E8EFFF"/>
        <w:spacing w:line="0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215193">
        <w:rPr>
          <w:rFonts w:ascii="Times New Roman" w:eastAsia="新細明體" w:hAnsi="Times New Roman" w:cs="Times New Roman"/>
          <w:color w:val="000080"/>
          <w:kern w:val="0"/>
          <w:sz w:val="27"/>
          <w:szCs w:val="27"/>
        </w:rPr>
        <w:t>行程特色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</w:p>
    <w:p w:rsidR="00215193" w:rsidRDefault="00215193" w:rsidP="00215193">
      <w:pPr>
        <w:widowControl/>
        <w:spacing w:line="0" w:lineRule="atLeast"/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</w:pP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【行程特色】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215193" w:rsidRDefault="00215193" w:rsidP="00215193">
      <w:pPr>
        <w:widowControl/>
        <w:spacing w:line="0" w:lineRule="atLeast"/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</w:pP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全程無自費，無自理餐。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 xml:space="preserve"> 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山房山碳酸溫泉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 xml:space="preserve">: 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濟州島最早的大眾溫泉，也是韓國國內稀有的碳酸溫泉。</w:t>
      </w:r>
    </w:p>
    <w:p w:rsidR="00215193" w:rsidRDefault="00215193" w:rsidP="00215193">
      <w:pPr>
        <w:widowControl/>
        <w:spacing w:line="0" w:lineRule="atLeast"/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</w:pP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山君不離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(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火山口＋蘆葦花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):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是一處周長超過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2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公里的火山口，指定為自然紀念物第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263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號。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濟州山茶花園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Camellia Hill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～不同品種的山茶花花期也都不同。</w:t>
      </w:r>
    </w:p>
    <w:p w:rsidR="00215193" w:rsidRDefault="00215193" w:rsidP="00215193">
      <w:pPr>
        <w:widowControl/>
        <w:spacing w:line="0" w:lineRule="atLeast"/>
        <w:rPr>
          <w:rFonts w:ascii="Times New Roman" w:eastAsia="新細明體" w:hAnsi="Times New Roman" w:cs="Times New Roman" w:hint="eastAsia"/>
          <w:color w:val="000000"/>
          <w:kern w:val="0"/>
          <w:sz w:val="20"/>
        </w:rPr>
      </w:pP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r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93758" cy="1093758"/>
            <wp:effectExtent l="19050" t="0" r="0" b="0"/>
            <wp:docPr id="7" name="圖片 7" descr="http://itinerary.colatour.com.tw/COLA_AppFiles/A03A_Tour/PictureObj/0003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tinerary.colatour.com.tw/COLA_AppFiles/A03A_Tour/PictureObj/00034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93" cy="109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drawing>
          <wp:inline distT="0" distB="0" distL="0" distR="0">
            <wp:extent cx="1093757" cy="1093757"/>
            <wp:effectExtent l="19050" t="0" r="0" b="0"/>
            <wp:docPr id="28" name="圖片 8" descr="http://itinerary.colatour.com.tw/COLA_AppFiles/A03A_Tour/PictureObj/0003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inerary.colatour.com.tw/COLA_AppFiles/A03A_Tour/PictureObj/00034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48" cy="10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drawing>
          <wp:inline distT="0" distB="0" distL="0" distR="0">
            <wp:extent cx="1093758" cy="1093758"/>
            <wp:effectExtent l="19050" t="0" r="0" b="0"/>
            <wp:docPr id="29" name="圖片 9" descr="http://itinerary.colatour.com.tw/COLA_AppFiles/A03A_Tour/PictureObj/0003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tinerary.colatour.com.tw/COLA_AppFiles/A03A_Tour/PictureObj/00033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79" cy="109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02384" cy="1102384"/>
            <wp:effectExtent l="19050" t="0" r="2516" b="0"/>
            <wp:docPr id="30" name="圖片 10" descr="http://itinerary.colatour.com.tw/COLA_AppFiles/A03A_Tour/PictureObj/0003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tinerary.colatour.com.tw/COLA_AppFiles/A03A_Tour/PictureObj/000332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12" cy="110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proofErr w:type="gramStart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註</w:t>
      </w:r>
      <w:proofErr w:type="gramEnd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：開花期因自然天候狀況而有變化，如因而無法觀賞到茶花，敬請諒解。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泰</w:t>
      </w:r>
      <w:proofErr w:type="gramStart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迪</w:t>
      </w:r>
      <w:proofErr w:type="gramEnd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熊野生動物王國：泰</w:t>
      </w:r>
      <w:proofErr w:type="gramStart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迪</w:t>
      </w:r>
      <w:proofErr w:type="gramEnd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熊模擬各類野生動物的泰</w:t>
      </w:r>
      <w:proofErr w:type="gramStart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迪</w:t>
      </w:r>
      <w:proofErr w:type="gramEnd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熊野生動物世界主題館。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proofErr w:type="gramStart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天帝淵瀑布</w:t>
      </w:r>
      <w:proofErr w:type="gramEnd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：位於濟州島西歸浦市中文旅遊區內的</w:t>
      </w:r>
      <w:proofErr w:type="gramStart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天帝淵瀑布</w:t>
      </w:r>
      <w:proofErr w:type="gramEnd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是濟州最大的瀑布。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</w:rPr>
        <w:t> </w:t>
      </w:r>
    </w:p>
    <w:p w:rsidR="00215193" w:rsidRPr="00215193" w:rsidRDefault="00215193" w:rsidP="00215193">
      <w:pPr>
        <w:widowControl/>
        <w:spacing w:line="0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城山日出峰：為漢</w:t>
      </w:r>
      <w:proofErr w:type="gramStart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拏</w:t>
      </w:r>
      <w:proofErr w:type="gramEnd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山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360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個子火山之一，也是世界最大的突出於海岸的火山口。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雪綠茶博物館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: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以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“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綠茶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”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為主題，讓旅客們深入了解有關韓國傳統茶文化的學習空間。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r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73192" cy="1173192"/>
            <wp:effectExtent l="19050" t="0" r="7908" b="0"/>
            <wp:docPr id="11" name="圖片 11" descr="http://itinerary.colatour.com.tw/COLA_AppFiles/A03A_Tour/PictureObj/0003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tinerary.colatour.com.tw/COLA_AppFiles/A03A_Tour/PictureObj/000336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95" cy="117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85131" cy="1171395"/>
            <wp:effectExtent l="19050" t="0" r="719" b="0"/>
            <wp:docPr id="31" name="圖片 12" descr="http://itinerary.colatour.com.tw/COLA_AppFiles/A03A_Tour/PictureObj/0003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tinerary.colatour.com.tw/COLA_AppFiles/A03A_Tour/PictureObj/00034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58" cy="117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0BB"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23154" cy="1223154"/>
            <wp:effectExtent l="19050" t="0" r="0" b="0"/>
            <wp:docPr id="33" name="圖片 14" descr="http://itinerary.colatour.com.tw/COLA_AppFiles/A03A_Tour/PictureObj/00004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tinerary.colatour.com.tw/COLA_AppFiles/A03A_Tour/PictureObj/0000499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01" cy="122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35297" cy="1171395"/>
            <wp:effectExtent l="19050" t="0" r="0" b="0"/>
            <wp:docPr id="32" name="圖片 13" descr="http://itinerary.colatour.com.tw/COLA_AppFiles/A03A_Tour/PictureObj/0003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inerary.colatour.com.tw/COLA_AppFiles/A03A_Tour/PictureObj/000341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39" cy="117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  <w:t>3D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藝術館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+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冰雕博物館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+5D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奇幻電影：網羅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50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幅來自世界各地名畫，經過視覺</w:t>
      </w:r>
      <w:proofErr w:type="gramStart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感觀上的</w:t>
      </w:r>
      <w:proofErr w:type="gramEnd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遠近感、燈光折射的明暗度以及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3D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立體圖案，讓人產生錯覺。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r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21893" cy="1000664"/>
            <wp:effectExtent l="19050" t="0" r="2157" b="0"/>
            <wp:docPr id="15" name="圖片 15" descr="http://itinerary.colatour.com.tw/COLA_AppFiles/A03A_Tour/PictureObj/0001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tinerary.colatour.com.tw/COLA_AppFiles/A03A_Tour/PictureObj/0001403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36" cy="10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04641" cy="998868"/>
            <wp:effectExtent l="19050" t="0" r="359" b="0"/>
            <wp:docPr id="16" name="圖片 16" descr="http://itinerary.colatour.com.tw/COLA_AppFiles/A03A_Tour/PictureObj/0001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tinerary.colatour.com.tw/COLA_AppFiles/A03A_Tour/PictureObj/0001404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9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04641" cy="998868"/>
            <wp:effectExtent l="19050" t="0" r="359" b="0"/>
            <wp:docPr id="17" name="圖片 17" descr="http://itinerary.colatour.com.tw/COLA_AppFiles/A03A_Tour/PictureObj/00028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tinerary.colatour.com.tw/COLA_AppFiles/A03A_Tour/PictureObj/0002847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9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proofErr w:type="gramStart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亂打秀</w:t>
      </w:r>
      <w:proofErr w:type="gramEnd"/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：荒謬的劇情使整場演出笑聲不斷，而充滿熱情與活力的節奏聲更是響徹整個會場，鼓掌聲與叫好聲久久不散。</w:t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r>
        <w:rPr>
          <w:rFonts w:ascii="Times New Roman" w:eastAsia="新細明體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04641" cy="1216324"/>
            <wp:effectExtent l="19050" t="0" r="359" b="0"/>
            <wp:docPr id="18" name="圖片 18" descr="http://itinerary.colatour.com.tw/COLA_AppFiles/A03A_Tour/PictureObj/00033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tinerary.colatour.com.tw/COLA_AppFiles/A03A_Tour/PictureObj/0003336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1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br/>
      </w:r>
      <w:r w:rsidRPr="00215193">
        <w:rPr>
          <w:rFonts w:ascii="Times New Roman" w:eastAsia="新細明體" w:hAnsi="Times New Roman" w:cs="Times New Roman"/>
          <w:color w:val="000000"/>
          <w:kern w:val="0"/>
          <w:sz w:val="20"/>
        </w:rPr>
        <w:t>  </w:t>
      </w:r>
    </w:p>
    <w:p w:rsidR="00215193" w:rsidRPr="00215193" w:rsidRDefault="00EE20BB" w:rsidP="00215193">
      <w:pPr>
        <w:widowControl/>
        <w:shd w:val="clear" w:color="auto" w:fill="E8EFFF"/>
        <w:spacing w:line="0" w:lineRule="atLeast"/>
        <w:rPr>
          <w:rFonts w:ascii="Times New Roman" w:eastAsia="新細明體" w:hAnsi="Times New Roman" w:cs="Times New Roman"/>
          <w:color w:val="00008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80"/>
          <w:kern w:val="0"/>
          <w:sz w:val="27"/>
          <w:szCs w:val="27"/>
        </w:rPr>
        <w:t>參考</w:t>
      </w:r>
      <w:r w:rsidR="00215193" w:rsidRPr="00215193">
        <w:rPr>
          <w:rFonts w:ascii="Times New Roman" w:eastAsia="新細明體" w:hAnsi="Times New Roman" w:cs="Times New Roman"/>
          <w:color w:val="000080"/>
          <w:kern w:val="0"/>
          <w:sz w:val="27"/>
          <w:szCs w:val="27"/>
        </w:rPr>
        <w:t>航班時間</w:t>
      </w:r>
    </w:p>
    <w:p w:rsidR="00215193" w:rsidRPr="00215193" w:rsidRDefault="00215193" w:rsidP="00215193">
      <w:pPr>
        <w:widowControl/>
        <w:spacing w:line="0" w:lineRule="atLeast"/>
        <w:rPr>
          <w:rFonts w:ascii="Times New Roman" w:eastAsia="新細明體" w:hAnsi="Times New Roman" w:cs="Times New Roman"/>
          <w:color w:val="0000FF"/>
          <w:kern w:val="0"/>
          <w:sz w:val="20"/>
          <w:szCs w:val="20"/>
        </w:rPr>
      </w:pPr>
    </w:p>
    <w:tbl>
      <w:tblPr>
        <w:tblW w:w="4257" w:type="pct"/>
        <w:jc w:val="center"/>
        <w:tblInd w:w="-1452" w:type="dxa"/>
        <w:tblBorders>
          <w:top w:val="outset" w:sz="6" w:space="0" w:color="8BD5FA"/>
          <w:left w:val="outset" w:sz="6" w:space="0" w:color="8BD5FA"/>
          <w:bottom w:val="outset" w:sz="6" w:space="0" w:color="8BD5FA"/>
          <w:right w:val="outset" w:sz="6" w:space="0" w:color="8BD5F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27"/>
        <w:gridCol w:w="1986"/>
        <w:gridCol w:w="1985"/>
        <w:gridCol w:w="1557"/>
        <w:gridCol w:w="1658"/>
      </w:tblGrid>
      <w:tr w:rsidR="00EE20BB" w:rsidRPr="00215193" w:rsidTr="00EE20BB">
        <w:trPr>
          <w:trHeight w:val="450"/>
          <w:jc w:val="center"/>
        </w:trPr>
        <w:tc>
          <w:tcPr>
            <w:tcW w:w="1013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  <w:t>班機編號</w:t>
            </w:r>
          </w:p>
        </w:tc>
        <w:tc>
          <w:tcPr>
            <w:tcW w:w="1101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  <w:t>起飛城市</w:t>
            </w:r>
          </w:p>
        </w:tc>
        <w:tc>
          <w:tcPr>
            <w:tcW w:w="1101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  <w:t>抵達城市</w:t>
            </w:r>
          </w:p>
        </w:tc>
        <w:tc>
          <w:tcPr>
            <w:tcW w:w="864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  <w:t>起飛時間</w:t>
            </w:r>
          </w:p>
        </w:tc>
        <w:tc>
          <w:tcPr>
            <w:tcW w:w="920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color w:val="404040"/>
                <w:kern w:val="0"/>
                <w:sz w:val="20"/>
                <w:szCs w:val="20"/>
              </w:rPr>
              <w:t>抵達時間</w:t>
            </w:r>
          </w:p>
        </w:tc>
      </w:tr>
      <w:tr w:rsidR="00EE20BB" w:rsidRPr="00215193" w:rsidTr="00EE20BB">
        <w:trPr>
          <w:jc w:val="center"/>
        </w:trPr>
        <w:tc>
          <w:tcPr>
            <w:tcW w:w="1013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GE866</w:t>
            </w:r>
          </w:p>
        </w:tc>
        <w:tc>
          <w:tcPr>
            <w:tcW w:w="1101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台北</w:t>
            </w: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(</w:t>
            </w: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桃園</w:t>
            </w: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1101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濟州</w:t>
            </w:r>
          </w:p>
        </w:tc>
        <w:tc>
          <w:tcPr>
            <w:tcW w:w="864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06:30</w:t>
            </w:r>
          </w:p>
        </w:tc>
        <w:tc>
          <w:tcPr>
            <w:tcW w:w="920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09:20</w:t>
            </w:r>
          </w:p>
        </w:tc>
      </w:tr>
      <w:tr w:rsidR="00EE20BB" w:rsidRPr="00215193" w:rsidTr="00EE20BB">
        <w:trPr>
          <w:jc w:val="center"/>
        </w:trPr>
        <w:tc>
          <w:tcPr>
            <w:tcW w:w="1013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GE865</w:t>
            </w:r>
          </w:p>
        </w:tc>
        <w:tc>
          <w:tcPr>
            <w:tcW w:w="1101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濟州</w:t>
            </w:r>
          </w:p>
        </w:tc>
        <w:tc>
          <w:tcPr>
            <w:tcW w:w="1101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台北</w:t>
            </w: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(</w:t>
            </w: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桃園</w:t>
            </w: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864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10:10</w:t>
            </w:r>
          </w:p>
        </w:tc>
        <w:tc>
          <w:tcPr>
            <w:tcW w:w="920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EE20BB" w:rsidRPr="00215193" w:rsidRDefault="00EE20BB" w:rsidP="00215193">
            <w:pPr>
              <w:widowControl/>
              <w:spacing w:line="0" w:lineRule="atLeast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215193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10:30</w:t>
            </w:r>
          </w:p>
        </w:tc>
      </w:tr>
    </w:tbl>
    <w:p w:rsidR="00EE20BB" w:rsidRPr="00215193" w:rsidRDefault="00EE20BB" w:rsidP="00EE20BB">
      <w:pPr>
        <w:widowControl/>
        <w:spacing w:line="0" w:lineRule="atLeast"/>
        <w:rPr>
          <w:rFonts w:ascii="Times New Roman" w:eastAsia="新細明體" w:hAnsi="Times New Roman" w:cs="Times New Roman"/>
          <w:color w:val="0000FF"/>
          <w:kern w:val="0"/>
          <w:sz w:val="20"/>
          <w:szCs w:val="20"/>
        </w:rPr>
      </w:pPr>
      <w:proofErr w:type="gramStart"/>
      <w:r w:rsidRPr="00215193">
        <w:rPr>
          <w:rFonts w:ascii="Times New Roman" w:eastAsia="新細明體" w:hAnsi="Times New Roman" w:cs="Times New Roman"/>
          <w:color w:val="0000FF"/>
          <w:kern w:val="0"/>
          <w:sz w:val="20"/>
          <w:szCs w:val="20"/>
        </w:rPr>
        <w:t>實際航</w:t>
      </w:r>
      <w:proofErr w:type="gramEnd"/>
      <w:r w:rsidRPr="00215193">
        <w:rPr>
          <w:rFonts w:ascii="Times New Roman" w:eastAsia="新細明體" w:hAnsi="Times New Roman" w:cs="Times New Roman"/>
          <w:color w:val="0000FF"/>
          <w:kern w:val="0"/>
          <w:sz w:val="20"/>
          <w:szCs w:val="20"/>
        </w:rPr>
        <w:t>班以團體確認的航班編號與飛行時間為</w:t>
      </w:r>
      <w:proofErr w:type="gramStart"/>
      <w:r w:rsidRPr="00215193">
        <w:rPr>
          <w:rFonts w:ascii="Times New Roman" w:eastAsia="新細明體" w:hAnsi="Times New Roman" w:cs="Times New Roman"/>
          <w:color w:val="0000FF"/>
          <w:kern w:val="0"/>
          <w:sz w:val="20"/>
          <w:szCs w:val="20"/>
        </w:rPr>
        <w:t>準</w:t>
      </w:r>
      <w:proofErr w:type="gramEnd"/>
      <w:r w:rsidRPr="00215193">
        <w:rPr>
          <w:rFonts w:ascii="Times New Roman" w:eastAsia="新細明體" w:hAnsi="Times New Roman" w:cs="Times New Roman"/>
          <w:color w:val="0000FF"/>
          <w:kern w:val="0"/>
          <w:sz w:val="20"/>
          <w:szCs w:val="20"/>
        </w:rPr>
        <w:t>。</w:t>
      </w:r>
    </w:p>
    <w:p w:rsidR="00215193" w:rsidRPr="00215193" w:rsidRDefault="00215193" w:rsidP="00215193">
      <w:pPr>
        <w:widowControl/>
        <w:spacing w:line="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215193" w:rsidRPr="00215193" w:rsidRDefault="00215193" w:rsidP="00215193">
      <w:pPr>
        <w:widowControl/>
        <w:shd w:val="clear" w:color="auto" w:fill="E8EFFF"/>
        <w:spacing w:line="0" w:lineRule="atLeast"/>
        <w:rPr>
          <w:rFonts w:ascii="Times New Roman" w:eastAsia="新細明體" w:hAnsi="Times New Roman" w:cs="Times New Roman"/>
          <w:color w:val="000080"/>
          <w:kern w:val="0"/>
          <w:sz w:val="27"/>
          <w:szCs w:val="27"/>
        </w:rPr>
      </w:pPr>
      <w:r w:rsidRPr="00215193">
        <w:rPr>
          <w:rFonts w:ascii="Times New Roman" w:eastAsia="新細明體" w:hAnsi="Times New Roman" w:cs="Times New Roman"/>
          <w:color w:val="000080"/>
          <w:kern w:val="0"/>
          <w:sz w:val="27"/>
          <w:szCs w:val="27"/>
        </w:rPr>
        <w:t>行程安排</w:t>
      </w:r>
    </w:p>
    <w:p w:rsidR="00215193" w:rsidRPr="00215193" w:rsidRDefault="00215193" w:rsidP="00215193">
      <w:pPr>
        <w:widowControl/>
        <w:spacing w:line="0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outset" w:sz="12" w:space="0" w:color="8BD5FA"/>
          <w:left w:val="outset" w:sz="12" w:space="0" w:color="8BD5FA"/>
          <w:bottom w:val="outset" w:sz="12" w:space="0" w:color="8BD5FA"/>
          <w:right w:val="outset" w:sz="12" w:space="0" w:color="8BD5F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59"/>
        <w:gridCol w:w="9527"/>
      </w:tblGrid>
      <w:tr w:rsidR="00215193" w:rsidRPr="00215193" w:rsidTr="00215193">
        <w:trPr>
          <w:jc w:val="center"/>
        </w:trPr>
        <w:tc>
          <w:tcPr>
            <w:tcW w:w="500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</w:pPr>
            <w:r w:rsidRPr="00215193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>第</w:t>
            </w:r>
            <w:r w:rsidR="00EE20BB" w:rsidRPr="00EE20BB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 xml:space="preserve"> </w:t>
            </w:r>
            <w:r w:rsidR="00EE20BB" w:rsidRPr="00EE20BB">
              <w:rPr>
                <w:rFonts w:ascii="新細明體" w:eastAsia="新細明體" w:hAnsi="新細明體" w:cs="新細明體" w:hint="eastAsia"/>
                <w:color w:val="000080"/>
                <w:kern w:val="0"/>
                <w:sz w:val="22"/>
              </w:rPr>
              <w:t>一</w:t>
            </w:r>
            <w:r w:rsidRPr="00215193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 xml:space="preserve"> 天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桃園／濟州～自然歷史博物館～龍頭岩～韓流文化體驗(韓服體驗＋泡菜DIY)～東門傳統市場(贈送傳統市場5000韓幣商品</w:t>
            </w: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券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)～3D藝術館+冰雕博物館+5D奇幻電影～精彩</w:t>
            </w: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亂打秀</w:t>
            </w:r>
            <w:proofErr w:type="gramEnd"/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gridSpan w:val="2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集合於桃園國際機場，搭乘豪華客機飛往韓國渡假聖地～濟州島。濟州島有《韓國的夏威夷》之稱的蜜月島，位於韓國最南端的北太平洋上，全年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氣侯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溫和，古代這裡曾是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耽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羅國的獨立國家，因而島上保留著獨特的風俗習慣、方言與文化。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自然史博物館：濟州島具有獨特的生活文化，由於地形起伏，溫帶、亞熱帶動植物生長密集，因而不乏稀有名貴品種，館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內陳內有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約1500件生活用具和二萬件標本，有助於了解濟州島的概況。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龍頭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巖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：相傳一隻蟲盼望成龍而偷走漢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拏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山神靈的珍珠，被發現後中了漢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拏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山靈的箭而落在海邊變成岩石。帶有從海底湧出來龍的氣質；濟州島具有獨特的生活文化，由於地形起伏較大，溫帶、亞熱帶動植物生長密集，因而不乏稀有名貴品種。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韓流文化體驗：韓服寫真體驗，安排親自穿著傳統韓服，韓服的線條兼具曲線與直線之美，尤其是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女式韓服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的短上衣和長裙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上薄下厚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，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端莊閑雅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，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透露著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東方思想和超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世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脫俗之美的完美結合。泡菜體驗館，由老師傅講解山東大白菜的醃漬及泡菜醃料的製作過程，接著在師父的帶領下再由貴賓們戴上乾淨的手套一層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一層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的刷在大白菜葉中，在融洽的氣氛中完成泡菜製作。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東門傳統市場(贈送傳統市場5000韓幣商品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券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)：1945年光復以後，濟州東門市場正式形成，是未來濟州商圈的中心地。東門市場保留著傳統市集的特點，與大型超市相比，商品種類繁多，價格低廉，且能少量購買。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3D藝術館+冰雕博物館+5D奇幻電影：齊聚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歐州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各國50多位世界名畫家的作品，將其原著巧妙的加以變化，分門別類的擺放在這七大主題館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館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內，具藝術性科學性的教學，讓參觀的遊客們對繪畫有突破性的改觀；其巧妙的利用視覺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感觀上的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遠近感、燈光折射的明暗度以及3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Ｄ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立體圖案，讓人產生錯覺，彷彿身入其中對藝術產生共鳴。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註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:冰雕館內溫度低，請自行攜帶保暖衣物。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精彩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亂打秀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：不需要聽的懂韓文，是以宴會場的廚房為主要場景，三位廚師在臨危受命下要在1小時裡完成全套料理，中間穿插愚笨外甥的差錯，最終完成使命的喜劇。全劇演員靈活運用廚房用具，以敲打各式鍋碗瓢盆表演出精彩的擊樂，在沒有語言，全靠打擊樂和演員的肢體語言呈現劇情，成功結合韓國傳統打擊樂與現代表演術。荒謬的劇情使整場演出笑聲不斷，而充滿熱情與活力的節奏聲更是響徹整個會場，鼓掌聲與叫好聲久久不散。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餐 食：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(早餐)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機上餐食 </w:t>
            </w: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(午餐)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童子人蔘雞＋長壽麵線＋百歲酒 </w:t>
            </w: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(晚餐)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韓國傳統紅燒青花魚風味餐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住 宿：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春秋度假村-Spring &amp; Autumn Resort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 </w:t>
            </w: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AVILLOS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 </w:t>
            </w: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THE FOUR GRACES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 </w:t>
            </w: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IBIZA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 同級旅館</w:t>
            </w:r>
          </w:p>
        </w:tc>
      </w:tr>
      <w:tr w:rsidR="00215193" w:rsidRPr="00215193" w:rsidTr="00215193">
        <w:trPr>
          <w:jc w:val="center"/>
        </w:trPr>
        <w:tc>
          <w:tcPr>
            <w:tcW w:w="500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</w:pPr>
            <w:r w:rsidRPr="00215193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>第</w:t>
            </w:r>
            <w:r w:rsidR="00EE20BB" w:rsidRPr="00EE20BB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 xml:space="preserve"> </w:t>
            </w:r>
            <w:r w:rsidR="00EE20BB" w:rsidRPr="00EE20BB">
              <w:rPr>
                <w:rFonts w:ascii="新細明體" w:eastAsia="新細明體" w:hAnsi="新細明體" w:cs="新細明體" w:hint="eastAsia"/>
                <w:color w:val="000080"/>
                <w:kern w:val="0"/>
                <w:sz w:val="22"/>
              </w:rPr>
              <w:t>二</w:t>
            </w:r>
            <w:r w:rsidRPr="00215193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 xml:space="preserve"> 天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  <w:t>濟洲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  <w:t>～泰</w:t>
            </w: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  <w:t>迪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  <w:t>熊野生王國～噢!雪綠茶園～</w:t>
            </w: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  <w:t>天帝淵瀑布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  <w:t>～山房山碳酸溫泉～山茶花園～彩</w:t>
            </w: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  <w:t>粧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  <w:t>名品店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gridSpan w:val="2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泰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迪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熊野生動物園：2009年開幕，是一個由泰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迪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熊和各式各樣的動物玩偶組成的可愛動物園，無論是大人或小朋友，都很難抗拒這一個充滿童趣與歡樂的世界。這裡除了許多可愛的泰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迪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熊之外，還增加了許多可愛的動物，例如：大象、老虎、熊貓、長頸鹿等等，這些可愛的絨毛娃娃共組一個無牢籠的可愛動物園，無論是凶猛的老虎、鱷魚，或是可愛的小綿羊、小白兔，遊客都可以近距離的觸摸和拍照。除了展示區之外，另有販賣部專售各種泰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迪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熊的玩偶和紀念品，令人愛不釋手。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註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：贈送泰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迪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熊玩偶一隻，以當地實物為主。</w:t>
            </w:r>
          </w:p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噢!雪綠茶博物館：韓國有名的名茶牌子雪綠茶的製造企業(株)太平洋開設的綠茶博物館。博物館佔地1650平方米，包含了茶的文化等方面。濟州島早晚溫差大，年平均氣溫和降雨量和土壤極適合茶葉的栽種。館內包括學習茶的歷史、生產過程的展示、陳列各種綠茶生產品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的雪綠精品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世界等。</w:t>
            </w:r>
          </w:p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天帝淵瀑布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：擁有奇岩絕壁高聳直入雲霄，瀑布宛如自天上仙界傾倒而下的壯闊。園區內，不僅有被指定為天然紀念物的膽八樹自然生態叢林，稀有植物如山草莓、松葉蘭及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暖帶性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植物如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栲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樹、山柚子樹、冬柏樹等大片自然野生林也聚集於此。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山房山碳酸溫泉(室內:三溫暖+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汗蒸幕)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：為位於三島(馬羅島、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加波島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、兄弟島)、五山(漢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拏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山、山房山、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軍山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、松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嶽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山、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簞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山)中心，濟州島最早的大眾溫泉，也是韓國國內稀有的碳酸溫泉。2004年5月被指定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為沙溪溫泉源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保護地區(濟州島告示第2004-12號)，占地面積達11,111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㎡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，而後建築面積1,000多坪，可同時容納1,000名遊客的大眾溫泉池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──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山房山溫泉源池「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鳩鳴水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(因水聲如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鳩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鳴叫之聲而得名)」，以及建築面積約150多坪的餐廳「</w:t>
            </w:r>
            <w:proofErr w:type="spell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Sanggoji</w:t>
            </w:r>
            <w:proofErr w:type="spell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(濟州島方言的彩虹)」落成，於2005年3月正式開放。 古早以來，碳酸溫泉即以「心臟之湯」馳名，由於其含有的二氧化碳成分能被皮膚吸收，使微血管受到刺激而擴張，促進血液循環，使血壓下降，減少心臟負擔，因而有此美名。『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鳩鳴水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』的由來據說在很久以前，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沙溪地區怪疾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肆虐，苦無治療之法的大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政縣監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(朝鮮時代官名，相當於今日之縣長)，一天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突然夢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到一位白髮老人，告訴他在蝙蝠翅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螃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下的一方土地，即可找到解藥。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縣監因此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四處尋訪，最後終於在一處看到了被夕陽染紅的天空，形如一隻蝙蝠。其眼前所見的，正是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簞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山的自然現象。「正是這裡！」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縣監大喜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，將刀往地上一插，隨即有水自地裡泉湧而出。而後居民們飲用此水並做為沐浴之用，長久以來的疾患就如同被水洗去一般消失無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蹤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山茶花園：面積達172,000平方公尺的Camellia Hill擁有世界上最大的山茶花、花期最早的山茶花，以及散發香味的山茶花，共計有500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多種、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6000多株的山茶花樹聚集在此。Camellia Hill除了山茶花外，還種植了椰子樹等各種造型樹，為一造景樹木園。另外，Camellia Hill更具備了野生花園、寬廣的草地廣場、生態蓮花池的多樣化植物園區，以及草屋、木屋、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鐵皮屋、飯店式公寓等各種住宿設施, 還有展示以山茶花製作的工藝品的藝廊、多功能會議室。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註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： 山茶花種類繁多花季皆不同，若花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況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未能如您所期待還請見諒。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韓國彩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粧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名品店：相信愛美的女人們一定可以在這挑選最新款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最</w:t>
            </w:r>
            <w:proofErr w:type="spellStart"/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hito</w:t>
            </w:r>
            <w:proofErr w:type="spell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彩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粧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品，而除了購買外，部份店家特別提供免費彩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粧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教學，讓辛苦上班族及學生族群在忙碌生活中，一樣可以打造出時尚流行彩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粧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，讓您永遠跟上時代潮流尖端。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lastRenderedPageBreak/>
              <w:t>餐 食：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(早餐)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飯店內用早餐 </w:t>
            </w: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(午餐)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濟州黑毛豬涮涮鍋 </w:t>
            </w: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(晚餐)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《米其林推薦》DOMBE豚濟州黑毛豬烤肉餐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住 宿：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艾比歐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AINPOPLE HOTEL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 </w:t>
            </w: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安茉尼克AMOUREUX HOTEL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 </w:t>
            </w: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R&amp;T HOTEL 或 THE ONE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 </w:t>
            </w: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OLLE HOTEL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 同級旅館</w:t>
            </w:r>
          </w:p>
        </w:tc>
      </w:tr>
      <w:tr w:rsidR="00215193" w:rsidRPr="00215193" w:rsidTr="00215193">
        <w:trPr>
          <w:jc w:val="center"/>
        </w:trPr>
        <w:tc>
          <w:tcPr>
            <w:tcW w:w="500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</w:pPr>
            <w:r w:rsidRPr="00215193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>第</w:t>
            </w:r>
            <w:r w:rsidR="00EE20BB" w:rsidRPr="00EE20BB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 xml:space="preserve"> </w:t>
            </w:r>
            <w:r w:rsidR="00EE20BB" w:rsidRPr="00EE20BB">
              <w:rPr>
                <w:rFonts w:ascii="新細明體" w:eastAsia="新細明體" w:hAnsi="新細明體" w:cs="新細明體" w:hint="eastAsia"/>
                <w:color w:val="000080"/>
                <w:kern w:val="0"/>
                <w:sz w:val="22"/>
              </w:rPr>
              <w:t>三</w:t>
            </w:r>
            <w:r w:rsidRPr="00215193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 xml:space="preserve"> 天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濟洲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～人</w:t>
            </w: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蔘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專賣店～</w:t>
            </w: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護肝寶專賣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店～牧馬場～山君不離(火山口)～世界自然遺產：城山日出峰～城</w:t>
            </w:r>
            <w:proofErr w:type="gramStart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邑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民俗村～HANUL LAND(化石博物館+風箏博物館+風箏DIY)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gridSpan w:val="2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人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蔘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專賣中心：只有韓國才有的韓國國寶《高麗人蔘》之所以優其他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蔘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類，不僅僅是因為其品種不同於美國的西洋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蔘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和中國的田七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蔘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，更主要的是因為《高麗人蔘》生長的地理條件優良。《高麗人蔘》主要栽培耕種地區在北緯36-38度，生長期較其它國家(3-4年)長，為6年。使高麗人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蔘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得到充份發育。因此《高麗人蔘》的內部組織結實與細密，可長期保持《高麗人蔘》原有的香味。</w:t>
            </w:r>
          </w:p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韓國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護肝寶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：又名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枳具樹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果實，經韓國肝病研究所，羅天秀博士精 研究，用高、低分子分離方法，選取了對肝機能有保健及醫療作用的高分子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多糖體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，命名為HD-1。HD-1能將人體內有害物質或低分子物質吸收並將之排出體外，藉此減少肝臟，提高肝臟再生及肝機能的效果。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牧馬場 ：從以前就聽說濟州島有三多，石頭多、風多、女人多！不過還有一項，就是馬多！遊客可在濟州的牧馬場直接體驗騎馬樂趣！騎著馬奔馳在草原上，好像橫行荒野的遊俠，迎著勁風在草原上帥氣地奔馳！像是在自然風景裡刺繡般，海洋、青山、綠色的草原與各形各色的樹木...藍天和草原，馬群和人們，不知不覺我們也與自然融合成為另一幅圖畫！濟州島魅力真是無窮！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山君不離：濟州島上分佈著360多個處寄生火山，但除了山君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不離外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，其餘的火山全部被爆發後的岩漿所覆蓋堆積，唯有山君不離的火山口，在火山爆發時，熔岩和火山灰沒有噴出，受到岩石保護作用，形成了現在的洞口，這樣的火山被稱為低平火山口，在韓國僅此一處，世界上也是非常罕見。這裡是韓國電影《戀風戀歌》中的外景地，來這裡的旅行團不算最多，韓國本地人，特別是學生們經常會來這裡的油菜花、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紫芒群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、向日葵落地野餐。秋天是山君不離的最佳旅遊時間，一望無際的蘆葦海洋溫暖你的視覺，自始至終陪伴你的還有不間斷、音量適中的問候語和音樂。所有的芒草抽出金色的蘆葦花，茫茫一片，穿行其中，可以傾聽風的吟唱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世界自然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遺產－城山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日出峰：漢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漢拏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山360個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止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火焰山之一，也是世界最大的突出於海岸的火山口，攀登30分鐘左右到山頂；由此也可觀看日落，加上可以瞭望一片廣闊的牧場，美不勝收，令人嘆為觀止，遠眺這山峰綺麗景色，其西海岸有海螺、鮑魚養殖場，運氣好的時候還可觀看到韓國國寶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級海女潛水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採集海產的情景。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城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邑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民俗村：現有400餘棟房屋，被指定為韓國民俗資料保護區，以茅草覆蓋的屋頂，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石頭疊砌的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院牆，以及用《丁囊》取代門戶的民宅，質樸可愛，至今仍有人在這裡居住生活，含每人一杯蜂蜜茶或五味子茶２選１，此處有濟州特有的土產：生蜂蜜、五味子茶、馬骨粉。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餐 食：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(早餐)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飯店內用早餐 </w:t>
            </w: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(午餐)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魷魚豬肉壽喜燒鍋＋季節小菜 </w:t>
            </w: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(晚餐)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特選活鮑魚海鮮火鍋＋風味小菜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住 宿：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艾比歐</w:t>
            </w:r>
            <w:proofErr w:type="gramEnd"/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AINPOPLE HOTEL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 </w:t>
            </w: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安茉尼克AMOUREUX HOTEL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 </w:t>
            </w: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R&amp;T HOTEL 或 THE ONE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 </w:t>
            </w: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OLLE HOTEL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或 同級旅館</w:t>
            </w:r>
          </w:p>
        </w:tc>
      </w:tr>
      <w:tr w:rsidR="00215193" w:rsidRPr="00215193" w:rsidTr="00215193">
        <w:trPr>
          <w:jc w:val="center"/>
        </w:trPr>
        <w:tc>
          <w:tcPr>
            <w:tcW w:w="500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</w:pPr>
            <w:r w:rsidRPr="00215193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>第</w:t>
            </w:r>
            <w:r w:rsidR="00EE20BB" w:rsidRPr="00EE20BB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 xml:space="preserve"> </w:t>
            </w:r>
            <w:r w:rsidR="00EE20BB" w:rsidRPr="00EE20BB">
              <w:rPr>
                <w:rFonts w:ascii="新細明體" w:eastAsia="新細明體" w:hAnsi="新細明體" w:cs="新細明體" w:hint="eastAsia"/>
                <w:color w:val="000080"/>
                <w:kern w:val="0"/>
                <w:sz w:val="22"/>
              </w:rPr>
              <w:t>四</w:t>
            </w:r>
            <w:r w:rsidRPr="00215193">
              <w:rPr>
                <w:rFonts w:ascii="新細明體" w:eastAsia="新細明體" w:hAnsi="新細明體" w:cs="新細明體"/>
                <w:color w:val="000080"/>
                <w:kern w:val="0"/>
                <w:sz w:val="22"/>
              </w:rPr>
              <w:t xml:space="preserve"> 天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濟州～土產店～機場／桃園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gridSpan w:val="2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952500"/>
                  <wp:effectExtent l="19050" t="0" r="0" b="0"/>
                  <wp:wrapSquare wrapText="bothSides"/>
                  <wp:docPr id="24" name="imgRoutePhoto" descr="http://itinerary.colatour.com.tw/COLA_AppFiles/A03A_Tour/Itinerary/041781/Images/041781-D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RoutePhoto" descr="http://itinerary.colatour.com.tw/COLA_AppFiles/A03A_Tour/Itinerary/041781/Images/041781-D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土產雜貨店在此您可選購各式韓國道地土產，著名泡菜及海苔、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韓劇飾品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等當地名產饋贈親友。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續專車前往機場，由專人代表辦理出境手續後，搭機返回溫暖的家。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註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1：行程依當地實際狀況由導遊做小幅度的順序調整，但保證行程會全部走完，不便之處，尚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祈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鑒諒。</w:t>
            </w:r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註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2：行程表中列明之住宿順序僅為先行提供給貴賓參考，請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依當團行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前說明會公佈之正確資料為</w:t>
            </w:r>
            <w:proofErr w:type="gramStart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準</w:t>
            </w:r>
            <w:proofErr w:type="gramEnd"/>
            <w:r w:rsidRPr="0021519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。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餐 食：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(早餐)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飯店內早餐 </w:t>
            </w:r>
            <w:r w:rsidRPr="00215193">
              <w:rPr>
                <w:rFonts w:ascii="新細明體" w:eastAsia="新細明體" w:hAnsi="新細明體" w:cs="新細明體"/>
                <w:color w:val="FC2968"/>
                <w:kern w:val="0"/>
                <w:szCs w:val="24"/>
              </w:rPr>
              <w:t>(午餐)</w:t>
            </w: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 機上套餐</w:t>
            </w:r>
          </w:p>
        </w:tc>
      </w:tr>
      <w:tr w:rsidR="00215193" w:rsidRPr="00215193" w:rsidTr="00215193">
        <w:trPr>
          <w:jc w:val="center"/>
        </w:trPr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住 宿：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  <w:hideMark/>
          </w:tcPr>
          <w:p w:rsidR="00215193" w:rsidRPr="00215193" w:rsidRDefault="00215193" w:rsidP="00215193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5193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溫暖的家</w:t>
            </w:r>
          </w:p>
        </w:tc>
      </w:tr>
    </w:tbl>
    <w:p w:rsidR="006034F3" w:rsidRDefault="006034F3" w:rsidP="00215193">
      <w:pPr>
        <w:spacing w:line="0" w:lineRule="atLeast"/>
      </w:pPr>
    </w:p>
    <w:sectPr w:rsidR="006034F3" w:rsidSect="002151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193"/>
    <w:rsid w:val="00215193"/>
    <w:rsid w:val="006034F3"/>
    <w:rsid w:val="00EE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51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15193"/>
  </w:style>
  <w:style w:type="paragraph" w:styleId="a3">
    <w:name w:val="Balloon Text"/>
    <w:basedOn w:val="a"/>
    <w:link w:val="a4"/>
    <w:uiPriority w:val="99"/>
    <w:semiHidden/>
    <w:unhideWhenUsed/>
    <w:rsid w:val="00215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5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207">
                  <w:marLeft w:val="0"/>
                  <w:marRight w:val="0"/>
                  <w:marTop w:val="0"/>
                  <w:marBottom w:val="0"/>
                  <w:divBdr>
                    <w:top w:val="single" w:sz="6" w:space="0" w:color="0071B8"/>
                    <w:left w:val="single" w:sz="6" w:space="0" w:color="0071B8"/>
                    <w:bottom w:val="single" w:sz="6" w:space="0" w:color="0071B8"/>
                    <w:right w:val="single" w:sz="6" w:space="0" w:color="0071B8"/>
                  </w:divBdr>
                </w:div>
              </w:divsChild>
            </w:div>
          </w:divsChild>
        </w:div>
        <w:div w:id="437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693">
                  <w:marLeft w:val="0"/>
                  <w:marRight w:val="0"/>
                  <w:marTop w:val="0"/>
                  <w:marBottom w:val="0"/>
                  <w:divBdr>
                    <w:top w:val="single" w:sz="6" w:space="0" w:color="0071B8"/>
                    <w:left w:val="single" w:sz="6" w:space="0" w:color="0071B8"/>
                    <w:bottom w:val="single" w:sz="6" w:space="0" w:color="0071B8"/>
                    <w:right w:val="single" w:sz="6" w:space="0" w:color="0071B8"/>
                  </w:divBdr>
                </w:div>
              </w:divsChild>
            </w:div>
          </w:divsChild>
        </w:div>
        <w:div w:id="215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629">
                  <w:marLeft w:val="0"/>
                  <w:marRight w:val="0"/>
                  <w:marTop w:val="0"/>
                  <w:marBottom w:val="0"/>
                  <w:divBdr>
                    <w:top w:val="single" w:sz="6" w:space="0" w:color="0071B8"/>
                    <w:left w:val="single" w:sz="6" w:space="0" w:color="0071B8"/>
                    <w:bottom w:val="single" w:sz="6" w:space="0" w:color="0071B8"/>
                    <w:right w:val="single" w:sz="6" w:space="0" w:color="0071B8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usersr</dc:creator>
  <cp:keywords/>
  <dc:description/>
  <cp:lastModifiedBy>usersr</cp:lastModifiedBy>
  <cp:revision>1</cp:revision>
  <dcterms:created xsi:type="dcterms:W3CDTF">2015-09-11T02:44:00Z</dcterms:created>
  <dcterms:modified xsi:type="dcterms:W3CDTF">2015-09-11T02:59:00Z</dcterms:modified>
</cp:coreProperties>
</file>